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54" w:rsidRPr="00B3441C" w:rsidRDefault="00902E34" w:rsidP="00BC7F0F">
      <w:pPr>
        <w:pStyle w:val="Title"/>
        <w:ind w:right="29"/>
        <w:jc w:val="left"/>
        <w:rPr>
          <w:rFonts w:ascii="Calibri" w:hAnsi="Calibri"/>
          <w:color w:val="000000"/>
          <w:sz w:val="20"/>
        </w:rPr>
      </w:pPr>
      <w:r>
        <w:rPr>
          <w:noProof/>
        </w:rPr>
        <w:drawing>
          <wp:anchor distT="0" distB="0" distL="114300" distR="114300" simplePos="0" relativeHeight="251657728" behindDoc="0" locked="0" layoutInCell="1" allowOverlap="1">
            <wp:simplePos x="0" y="0"/>
            <wp:positionH relativeFrom="page">
              <wp:posOffset>1170305</wp:posOffset>
            </wp:positionH>
            <wp:positionV relativeFrom="page">
              <wp:posOffset>720090</wp:posOffset>
            </wp:positionV>
            <wp:extent cx="5554980" cy="791845"/>
            <wp:effectExtent l="19050" t="19050" r="26670" b="27305"/>
            <wp:wrapTopAndBottom/>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4980" cy="791845"/>
                    </a:xfrm>
                    <a:prstGeom prst="rect">
                      <a:avLst/>
                    </a:prstGeom>
                    <a:noFill/>
                    <a:ln w="19050">
                      <a:solidFill>
                        <a:srgbClr val="000050"/>
                      </a:solidFill>
                      <a:miter lim="800000"/>
                      <a:headEnd/>
                      <a:tailEnd/>
                    </a:ln>
                  </pic:spPr>
                </pic:pic>
              </a:graphicData>
            </a:graphic>
            <wp14:sizeRelH relativeFrom="page">
              <wp14:pctWidth>0</wp14:pctWidth>
            </wp14:sizeRelH>
            <wp14:sizeRelV relativeFrom="page">
              <wp14:pctHeight>0</wp14:pctHeight>
            </wp14:sizeRelV>
          </wp:anchor>
        </w:drawing>
      </w:r>
    </w:p>
    <w:p w:rsidR="00BC7F0F" w:rsidRPr="00C17CD7" w:rsidRDefault="00BC7F0F" w:rsidP="00BC7F0F">
      <w:pPr>
        <w:rPr>
          <w:rFonts w:cs="Arial"/>
          <w:color w:val="000080"/>
          <w:sz w:val="28"/>
          <w:szCs w:val="28"/>
        </w:rPr>
      </w:pPr>
    </w:p>
    <w:p w:rsidR="00BC7F0F" w:rsidRDefault="002A679A" w:rsidP="00BC7F0F">
      <w:pPr>
        <w:pStyle w:val="Subtitle"/>
        <w:rPr>
          <w:color w:val="000080"/>
          <w:sz w:val="32"/>
        </w:rPr>
      </w:pPr>
      <w:r>
        <w:rPr>
          <w:color w:val="000080"/>
        </w:rPr>
        <w:t>Join</w:t>
      </w:r>
      <w:r w:rsidR="007249E1">
        <w:rPr>
          <w:color w:val="000080"/>
        </w:rPr>
        <w:t xml:space="preserve"> the</w:t>
      </w:r>
      <w:r>
        <w:rPr>
          <w:color w:val="000080"/>
        </w:rPr>
        <w:t xml:space="preserve"> Steeri</w:t>
      </w:r>
      <w:r w:rsidR="007249E1">
        <w:rPr>
          <w:color w:val="000080"/>
        </w:rPr>
        <w:t>ng Group</w:t>
      </w:r>
    </w:p>
    <w:p w:rsidR="00BC7F0F" w:rsidRPr="00274F70" w:rsidRDefault="00BC7F0F" w:rsidP="00D43854">
      <w:pPr>
        <w:pStyle w:val="Subtitle"/>
        <w:jc w:val="left"/>
        <w:rPr>
          <w:rFonts w:cs="Arial"/>
          <w:color w:val="000000"/>
          <w:szCs w:val="28"/>
        </w:rPr>
      </w:pPr>
    </w:p>
    <w:p w:rsidR="003114BF" w:rsidRPr="00274F70" w:rsidRDefault="003114BF" w:rsidP="00D43854">
      <w:pPr>
        <w:pStyle w:val="Subtitle"/>
        <w:jc w:val="left"/>
        <w:rPr>
          <w:rFonts w:cs="Arial"/>
          <w:color w:val="000000"/>
          <w:szCs w:val="28"/>
        </w:rPr>
      </w:pPr>
    </w:p>
    <w:p w:rsidR="00BC7F0F" w:rsidRPr="00C17CD7" w:rsidRDefault="000B1E8B" w:rsidP="00BC7F0F">
      <w:pPr>
        <w:pStyle w:val="Subtitle"/>
        <w:jc w:val="both"/>
        <w:rPr>
          <w:rFonts w:cs="Arial"/>
          <w:b/>
          <w:i/>
          <w:color w:val="000000"/>
          <w:sz w:val="22"/>
          <w:szCs w:val="22"/>
        </w:rPr>
      </w:pPr>
      <w:r>
        <w:rPr>
          <w:rFonts w:cs="Arial"/>
          <w:b/>
          <w:i/>
          <w:color w:val="000000"/>
          <w:sz w:val="22"/>
          <w:szCs w:val="22"/>
        </w:rPr>
        <w:t>The Professional PLM Initiative</w:t>
      </w:r>
    </w:p>
    <w:p w:rsidR="00BC7F0F" w:rsidRPr="00C17CD7" w:rsidRDefault="00BC7F0F">
      <w:pPr>
        <w:rPr>
          <w:rFonts w:cs="Arial"/>
          <w:sz w:val="16"/>
          <w:szCs w:val="16"/>
        </w:rPr>
      </w:pPr>
    </w:p>
    <w:p w:rsidR="002A679A" w:rsidRDefault="009315DF">
      <w:pPr>
        <w:rPr>
          <w:rFonts w:cs="Arial"/>
        </w:rPr>
      </w:pPr>
      <w:r>
        <w:rPr>
          <w:rFonts w:cs="Arial"/>
        </w:rPr>
        <w:t>The</w:t>
      </w:r>
      <w:r w:rsidR="00A25BB3">
        <w:rPr>
          <w:rFonts w:cs="Arial"/>
        </w:rPr>
        <w:t xml:space="preserve"> </w:t>
      </w:r>
      <w:r>
        <w:rPr>
          <w:rFonts w:cs="Arial"/>
        </w:rPr>
        <w:t xml:space="preserve">Professional </w:t>
      </w:r>
      <w:r w:rsidR="00A25BB3">
        <w:rPr>
          <w:rFonts w:cs="Arial"/>
        </w:rPr>
        <w:t xml:space="preserve">PLM </w:t>
      </w:r>
      <w:r>
        <w:rPr>
          <w:rFonts w:cs="Arial"/>
        </w:rPr>
        <w:t xml:space="preserve">Initiative </w:t>
      </w:r>
      <w:r w:rsidR="002A679A">
        <w:rPr>
          <w:rFonts w:cs="Arial"/>
        </w:rPr>
        <w:t>aims to establish a single, internationally-recognised profession for PLM practitioners in all countries and in all parts of the industry.</w:t>
      </w:r>
    </w:p>
    <w:p w:rsidR="00A25BB3" w:rsidRPr="00643BC5" w:rsidRDefault="00A25BB3">
      <w:pPr>
        <w:rPr>
          <w:rFonts w:cs="Arial"/>
          <w:sz w:val="28"/>
          <w:szCs w:val="28"/>
        </w:rPr>
      </w:pPr>
    </w:p>
    <w:p w:rsidR="00791CC4" w:rsidRPr="00C17CD7" w:rsidRDefault="00AA347B">
      <w:pPr>
        <w:rPr>
          <w:rFonts w:cs="Arial"/>
        </w:rPr>
      </w:pPr>
      <w:r>
        <w:rPr>
          <w:rFonts w:cs="Arial"/>
        </w:rPr>
        <w:t>Th</w:t>
      </w:r>
      <w:r w:rsidR="000B1E8B">
        <w:rPr>
          <w:rFonts w:cs="Arial"/>
        </w:rPr>
        <w:t>is</w:t>
      </w:r>
      <w:r>
        <w:rPr>
          <w:rFonts w:cs="Arial"/>
        </w:rPr>
        <w:t xml:space="preserve"> </w:t>
      </w:r>
      <w:r w:rsidR="000B1E8B">
        <w:rPr>
          <w:rFonts w:cs="Arial"/>
        </w:rPr>
        <w:t xml:space="preserve">will </w:t>
      </w:r>
      <w:r w:rsidR="00B0595F">
        <w:rPr>
          <w:rFonts w:cs="Arial"/>
        </w:rPr>
        <w:t>enhance the profile of PLM</w:t>
      </w:r>
      <w:r w:rsidR="00791CC4" w:rsidRPr="00C17CD7">
        <w:rPr>
          <w:rFonts w:cs="Arial"/>
        </w:rPr>
        <w:t xml:space="preserve"> amongst other business disciplines; define standardised levels of expertise; and </w:t>
      </w:r>
      <w:r w:rsidR="00B0595F">
        <w:rPr>
          <w:rFonts w:cs="Arial"/>
        </w:rPr>
        <w:t>provide a worldwide voice for PLM development</w:t>
      </w:r>
      <w:r w:rsidR="00791CC4" w:rsidRPr="00C17CD7">
        <w:rPr>
          <w:rFonts w:cs="Arial"/>
        </w:rPr>
        <w:t>.</w:t>
      </w:r>
      <w:r w:rsidR="002A679A">
        <w:rPr>
          <w:rFonts w:cs="Arial"/>
        </w:rPr>
        <w:t xml:space="preserve">  It will also raise the overall standard of PLM implementation by creating a neutral model of best practice. </w:t>
      </w:r>
    </w:p>
    <w:p w:rsidR="002D0963" w:rsidRPr="00C17CD7" w:rsidRDefault="002D0963">
      <w:pPr>
        <w:rPr>
          <w:rFonts w:cs="Arial"/>
        </w:rPr>
      </w:pPr>
    </w:p>
    <w:p w:rsidR="000B1E8B" w:rsidRDefault="000B1E8B" w:rsidP="000B1E8B">
      <w:r>
        <w:t>Th</w:t>
      </w:r>
      <w:r w:rsidR="002A679A">
        <w:t>is will be a sea chang</w:t>
      </w:r>
      <w:r>
        <w:t>e</w:t>
      </w:r>
      <w:r w:rsidR="002A679A">
        <w:t xml:space="preserve"> for the PLM industry, and will need authoritative and expert direction, support and oversight.  The </w:t>
      </w:r>
      <w:r>
        <w:t xml:space="preserve">Professional PLM </w:t>
      </w:r>
      <w:r w:rsidR="002A679A">
        <w:t>Steer</w:t>
      </w:r>
      <w:r>
        <w:t>ing G</w:t>
      </w:r>
      <w:r w:rsidR="002A679A">
        <w:t>roup has formed to help to provide</w:t>
      </w:r>
      <w:r w:rsidR="000F60F1">
        <w:t xml:space="preserve"> this.</w:t>
      </w:r>
    </w:p>
    <w:p w:rsidR="00B966C9" w:rsidRPr="00274F70" w:rsidRDefault="00B966C9">
      <w:pPr>
        <w:rPr>
          <w:sz w:val="36"/>
          <w:szCs w:val="36"/>
        </w:rPr>
      </w:pPr>
    </w:p>
    <w:p w:rsidR="00B966C9" w:rsidRDefault="000B1E8B" w:rsidP="00B966C9">
      <w:pPr>
        <w:pStyle w:val="Subtitle"/>
        <w:jc w:val="both"/>
        <w:rPr>
          <w:b/>
          <w:i/>
          <w:color w:val="000000"/>
          <w:sz w:val="22"/>
        </w:rPr>
      </w:pPr>
      <w:r>
        <w:rPr>
          <w:b/>
          <w:i/>
          <w:color w:val="000000"/>
          <w:sz w:val="22"/>
        </w:rPr>
        <w:t xml:space="preserve">The </w:t>
      </w:r>
      <w:r w:rsidR="00F87844">
        <w:rPr>
          <w:b/>
          <w:i/>
          <w:color w:val="000000"/>
          <w:sz w:val="22"/>
        </w:rPr>
        <w:t>Steeri</w:t>
      </w:r>
      <w:r>
        <w:rPr>
          <w:b/>
          <w:i/>
          <w:color w:val="000000"/>
          <w:sz w:val="22"/>
        </w:rPr>
        <w:t>ng Group</w:t>
      </w:r>
    </w:p>
    <w:p w:rsidR="00B966C9" w:rsidRPr="007D18D0" w:rsidRDefault="00B966C9" w:rsidP="00B966C9">
      <w:pPr>
        <w:rPr>
          <w:sz w:val="16"/>
          <w:szCs w:val="16"/>
        </w:rPr>
      </w:pPr>
    </w:p>
    <w:p w:rsidR="000F60F1" w:rsidRDefault="000F60F1" w:rsidP="000F60F1">
      <w:r>
        <w:t xml:space="preserve">The </w:t>
      </w:r>
      <w:r w:rsidR="00FB70D3">
        <w:t>Steering</w:t>
      </w:r>
      <w:r>
        <w:t xml:space="preserve"> Group is </w:t>
      </w:r>
      <w:r w:rsidR="00FB70D3">
        <w:t xml:space="preserve">the only forum in which PLM user and supplier organisations can come together and work constructively to determine the future of the PLM industry.  </w:t>
      </w:r>
    </w:p>
    <w:p w:rsidR="00FB70D3" w:rsidRDefault="00FB70D3" w:rsidP="000F60F1"/>
    <w:p w:rsidR="000F60F1" w:rsidRDefault="0007639E" w:rsidP="000F60F1">
      <w:r>
        <w:t>The main parameters of the Steering Group are:-</w:t>
      </w:r>
    </w:p>
    <w:p w:rsidR="00FB70D3" w:rsidRDefault="00FB70D3" w:rsidP="00FB70D3"/>
    <w:tbl>
      <w:tblPr>
        <w:tblW w:w="0" w:type="auto"/>
        <w:tblInd w:w="108" w:type="dxa"/>
        <w:tblCellMar>
          <w:top w:w="113" w:type="dxa"/>
          <w:bottom w:w="170" w:type="dxa"/>
        </w:tblCellMar>
        <w:tblLook w:val="04A0" w:firstRow="1" w:lastRow="0" w:firstColumn="1" w:lastColumn="0" w:noHBand="0" w:noVBand="1"/>
      </w:tblPr>
      <w:tblGrid>
        <w:gridCol w:w="340"/>
        <w:gridCol w:w="2187"/>
        <w:gridCol w:w="5669"/>
        <w:gridCol w:w="340"/>
      </w:tblGrid>
      <w:tr w:rsidR="00FB70D3" w:rsidTr="005B0195">
        <w:trPr>
          <w:trHeight w:val="397"/>
        </w:trPr>
        <w:tc>
          <w:tcPr>
            <w:tcW w:w="340" w:type="dxa"/>
            <w:shd w:val="clear" w:color="auto" w:fill="auto"/>
          </w:tcPr>
          <w:p w:rsidR="00FB70D3" w:rsidRDefault="00FB70D3" w:rsidP="005B0195"/>
        </w:tc>
        <w:tc>
          <w:tcPr>
            <w:tcW w:w="2187" w:type="dxa"/>
            <w:shd w:val="clear" w:color="auto" w:fill="auto"/>
          </w:tcPr>
          <w:p w:rsidR="00FB70D3" w:rsidRDefault="00FB70D3" w:rsidP="005B0195">
            <w:r>
              <w:t>Purpose</w:t>
            </w:r>
          </w:p>
        </w:tc>
        <w:tc>
          <w:tcPr>
            <w:tcW w:w="5669" w:type="dxa"/>
            <w:shd w:val="clear" w:color="auto" w:fill="auto"/>
          </w:tcPr>
          <w:p w:rsidR="00FB70D3" w:rsidRDefault="00FB70D3" w:rsidP="005B0195">
            <w:r w:rsidRPr="00F87844">
              <w:rPr>
                <w:rFonts w:cs="Arial"/>
              </w:rPr>
              <w:t xml:space="preserve">Provide high-level drive and </w:t>
            </w:r>
            <w:r>
              <w:rPr>
                <w:rFonts w:cs="Arial"/>
              </w:rPr>
              <w:t>direction</w:t>
            </w:r>
            <w:r w:rsidRPr="00F87844">
              <w:rPr>
                <w:rFonts w:cs="Arial"/>
              </w:rPr>
              <w:t xml:space="preserve"> to the Initiative. </w:t>
            </w:r>
            <w:r>
              <w:rPr>
                <w:rFonts w:cs="Arial"/>
              </w:rPr>
              <w:t>Make decisions on scope, planning, and target-setting. Advise on new aims and opportunities</w:t>
            </w:r>
            <w:r w:rsidRPr="00F87844">
              <w:rPr>
                <w:rFonts w:cs="Arial"/>
              </w:rPr>
              <w:t>.</w:t>
            </w:r>
            <w:r>
              <w:rPr>
                <w:rFonts w:cs="Arial"/>
              </w:rPr>
              <w:t xml:space="preserve">  Direct the PLMIG in its management and delivery of the Initiative.</w:t>
            </w:r>
          </w:p>
        </w:tc>
        <w:tc>
          <w:tcPr>
            <w:tcW w:w="340" w:type="dxa"/>
            <w:shd w:val="clear" w:color="auto" w:fill="auto"/>
          </w:tcPr>
          <w:p w:rsidR="00FB70D3" w:rsidRDefault="00FB70D3" w:rsidP="005B0195"/>
        </w:tc>
      </w:tr>
      <w:tr w:rsidR="00FB70D3" w:rsidTr="005B0195">
        <w:trPr>
          <w:trHeight w:val="454"/>
        </w:trPr>
        <w:tc>
          <w:tcPr>
            <w:tcW w:w="340" w:type="dxa"/>
            <w:shd w:val="clear" w:color="auto" w:fill="auto"/>
          </w:tcPr>
          <w:p w:rsidR="00FB70D3" w:rsidRDefault="00FB70D3" w:rsidP="005B0195"/>
        </w:tc>
        <w:tc>
          <w:tcPr>
            <w:tcW w:w="2187" w:type="dxa"/>
            <w:shd w:val="clear" w:color="auto" w:fill="auto"/>
          </w:tcPr>
          <w:p w:rsidR="00FB70D3" w:rsidRPr="00721928" w:rsidRDefault="00FB70D3" w:rsidP="005B0195">
            <w:r>
              <w:t xml:space="preserve">Mission </w:t>
            </w:r>
          </w:p>
        </w:tc>
        <w:tc>
          <w:tcPr>
            <w:tcW w:w="5669" w:type="dxa"/>
            <w:shd w:val="clear" w:color="auto" w:fill="auto"/>
          </w:tcPr>
          <w:p w:rsidR="00FB70D3" w:rsidRPr="006378A7" w:rsidRDefault="00FB70D3" w:rsidP="005B0195">
            <w:pPr>
              <w:rPr>
                <w:i/>
              </w:rPr>
            </w:pPr>
            <w:r w:rsidRPr="006378A7">
              <w:rPr>
                <w:i/>
              </w:rPr>
              <w:t>"To guide the Professional PLM Initiative to lay the foundations for a PLM Professional Body to be established that will sustain itself into the long-term future."</w:t>
            </w:r>
          </w:p>
        </w:tc>
        <w:tc>
          <w:tcPr>
            <w:tcW w:w="340" w:type="dxa"/>
            <w:shd w:val="clear" w:color="auto" w:fill="auto"/>
          </w:tcPr>
          <w:p w:rsidR="00FB70D3" w:rsidRDefault="00FB70D3" w:rsidP="005B0195"/>
        </w:tc>
      </w:tr>
      <w:tr w:rsidR="00FB70D3" w:rsidTr="005B0195">
        <w:trPr>
          <w:trHeight w:val="454"/>
        </w:trPr>
        <w:tc>
          <w:tcPr>
            <w:tcW w:w="340" w:type="dxa"/>
            <w:shd w:val="clear" w:color="auto" w:fill="auto"/>
          </w:tcPr>
          <w:p w:rsidR="00FB70D3" w:rsidRDefault="00FB70D3" w:rsidP="005B0195"/>
        </w:tc>
        <w:tc>
          <w:tcPr>
            <w:tcW w:w="2187" w:type="dxa"/>
            <w:shd w:val="clear" w:color="auto" w:fill="auto"/>
          </w:tcPr>
          <w:p w:rsidR="00FB70D3" w:rsidRDefault="00FB70D3" w:rsidP="005B0195">
            <w:r w:rsidRPr="00721928">
              <w:t>Composition</w:t>
            </w:r>
          </w:p>
        </w:tc>
        <w:tc>
          <w:tcPr>
            <w:tcW w:w="5669" w:type="dxa"/>
            <w:shd w:val="clear" w:color="auto" w:fill="auto"/>
          </w:tcPr>
          <w:p w:rsidR="00FB70D3" w:rsidRDefault="00FB70D3" w:rsidP="005B0195">
            <w:r>
              <w:t xml:space="preserve">Initial quorum formed from the Foundation Stage Launch Meetings. New Members join as they take part in the Foundation Stage meeting series. </w:t>
            </w:r>
          </w:p>
        </w:tc>
        <w:tc>
          <w:tcPr>
            <w:tcW w:w="340" w:type="dxa"/>
            <w:shd w:val="clear" w:color="auto" w:fill="auto"/>
          </w:tcPr>
          <w:p w:rsidR="00FB70D3" w:rsidRDefault="00FB70D3" w:rsidP="005B0195"/>
        </w:tc>
      </w:tr>
      <w:tr w:rsidR="00FB70D3" w:rsidTr="005B0195">
        <w:trPr>
          <w:trHeight w:val="454"/>
        </w:trPr>
        <w:tc>
          <w:tcPr>
            <w:tcW w:w="340" w:type="dxa"/>
            <w:shd w:val="clear" w:color="auto" w:fill="auto"/>
          </w:tcPr>
          <w:p w:rsidR="00FB70D3" w:rsidRDefault="00FB70D3" w:rsidP="005B0195"/>
        </w:tc>
        <w:tc>
          <w:tcPr>
            <w:tcW w:w="2187" w:type="dxa"/>
            <w:shd w:val="clear" w:color="auto" w:fill="auto"/>
          </w:tcPr>
          <w:p w:rsidR="00FB70D3" w:rsidRDefault="00FB70D3" w:rsidP="005B0195">
            <w:r w:rsidRPr="00721928">
              <w:t>Structure</w:t>
            </w:r>
          </w:p>
        </w:tc>
        <w:tc>
          <w:tcPr>
            <w:tcW w:w="5669" w:type="dxa"/>
            <w:shd w:val="clear" w:color="auto" w:fill="auto"/>
          </w:tcPr>
          <w:p w:rsidR="00FB70D3" w:rsidRDefault="00FB70D3" w:rsidP="005B0195">
            <w:r>
              <w:t>The Steering Group consists of up to 3 participants from each Member organisation, working together informally in a round table format.</w:t>
            </w:r>
          </w:p>
        </w:tc>
        <w:tc>
          <w:tcPr>
            <w:tcW w:w="340" w:type="dxa"/>
            <w:shd w:val="clear" w:color="auto" w:fill="auto"/>
          </w:tcPr>
          <w:p w:rsidR="00FB70D3" w:rsidRDefault="00FB70D3" w:rsidP="005B0195"/>
        </w:tc>
      </w:tr>
      <w:tr w:rsidR="00FB70D3" w:rsidTr="004F640F">
        <w:trPr>
          <w:trHeight w:val="283"/>
        </w:trPr>
        <w:tc>
          <w:tcPr>
            <w:tcW w:w="340" w:type="dxa"/>
            <w:shd w:val="clear" w:color="auto" w:fill="auto"/>
          </w:tcPr>
          <w:p w:rsidR="00FB70D3" w:rsidRDefault="00FB70D3" w:rsidP="005B0195"/>
        </w:tc>
        <w:tc>
          <w:tcPr>
            <w:tcW w:w="2187" w:type="dxa"/>
            <w:shd w:val="clear" w:color="auto" w:fill="auto"/>
          </w:tcPr>
          <w:p w:rsidR="00FB70D3" w:rsidRPr="00721928" w:rsidRDefault="00FB70D3" w:rsidP="005B0195">
            <w:r>
              <w:t>Characteristics</w:t>
            </w:r>
          </w:p>
        </w:tc>
        <w:tc>
          <w:tcPr>
            <w:tcW w:w="5669" w:type="dxa"/>
            <w:shd w:val="clear" w:color="auto" w:fill="auto"/>
          </w:tcPr>
          <w:p w:rsidR="00FB70D3" w:rsidRDefault="00FB70D3" w:rsidP="005B0195">
            <w:pPr>
              <w:jc w:val="left"/>
            </w:pPr>
            <w:r>
              <w:rPr>
                <w:spacing w:val="-4"/>
              </w:rPr>
              <w:t>Far-sighted; experienced; proactive in the cause of PLM.</w:t>
            </w:r>
          </w:p>
        </w:tc>
        <w:tc>
          <w:tcPr>
            <w:tcW w:w="340" w:type="dxa"/>
            <w:shd w:val="clear" w:color="auto" w:fill="auto"/>
          </w:tcPr>
          <w:p w:rsidR="00FB70D3" w:rsidRDefault="00FB70D3" w:rsidP="005B0195"/>
        </w:tc>
      </w:tr>
      <w:tr w:rsidR="0007639E" w:rsidTr="005B0195">
        <w:trPr>
          <w:trHeight w:val="454"/>
        </w:trPr>
        <w:tc>
          <w:tcPr>
            <w:tcW w:w="340" w:type="dxa"/>
            <w:shd w:val="clear" w:color="auto" w:fill="auto"/>
          </w:tcPr>
          <w:p w:rsidR="0007639E" w:rsidRDefault="0007639E" w:rsidP="005B0195"/>
        </w:tc>
        <w:tc>
          <w:tcPr>
            <w:tcW w:w="2187" w:type="dxa"/>
            <w:shd w:val="clear" w:color="auto" w:fill="auto"/>
          </w:tcPr>
          <w:p w:rsidR="0007639E" w:rsidRDefault="0007639E" w:rsidP="005B0195">
            <w:r>
              <w:t>Modus Operandi</w:t>
            </w:r>
          </w:p>
        </w:tc>
        <w:tc>
          <w:tcPr>
            <w:tcW w:w="5669" w:type="dxa"/>
            <w:shd w:val="clear" w:color="auto" w:fill="auto"/>
          </w:tcPr>
          <w:p w:rsidR="0007639E" w:rsidRDefault="0007639E" w:rsidP="005B0195">
            <w:r>
              <w:t>The PLMIG runs the Initiative and provides the working material.  The Steering Group reviews and directs with a minimum of time and effort.</w:t>
            </w:r>
          </w:p>
        </w:tc>
        <w:tc>
          <w:tcPr>
            <w:tcW w:w="340" w:type="dxa"/>
            <w:shd w:val="clear" w:color="auto" w:fill="auto"/>
          </w:tcPr>
          <w:p w:rsidR="0007639E" w:rsidRDefault="0007639E" w:rsidP="005B0195"/>
        </w:tc>
      </w:tr>
    </w:tbl>
    <w:p w:rsidR="000F60F1" w:rsidRDefault="000F60F1" w:rsidP="000F60F1"/>
    <w:p w:rsidR="009F4281" w:rsidRDefault="009F4281" w:rsidP="009F4281">
      <w:r>
        <w:t>More specific details are provided overleaf.</w:t>
      </w:r>
    </w:p>
    <w:p w:rsidR="009F4281" w:rsidRDefault="009F4281" w:rsidP="000F60F1"/>
    <w:p w:rsidR="009F4281" w:rsidRDefault="009F4281" w:rsidP="000F60F1"/>
    <w:p w:rsidR="0003551F" w:rsidRDefault="0003551F">
      <w:pPr>
        <w:sectPr w:rsidR="0003551F">
          <w:footerReference w:type="default" r:id="rId10"/>
          <w:pgSz w:w="11907" w:h="16840" w:code="9"/>
          <w:pgMar w:top="907" w:right="1469" w:bottom="1021" w:left="1814" w:header="720" w:footer="720" w:gutter="0"/>
          <w:cols w:space="720"/>
        </w:sectPr>
      </w:pPr>
    </w:p>
    <w:p w:rsidR="00A80D98" w:rsidRDefault="00A80D98"/>
    <w:p w:rsidR="00A80D98" w:rsidRDefault="00A80D98"/>
    <w:p w:rsidR="00831C60" w:rsidRDefault="00831C60"/>
    <w:p w:rsidR="00831C60" w:rsidRDefault="00831C60"/>
    <w:p w:rsidR="00831C60" w:rsidRDefault="00831C60"/>
    <w:p w:rsidR="00831C60" w:rsidRDefault="00831C60">
      <w:bookmarkStart w:id="0" w:name="_GoBack"/>
      <w:bookmarkEnd w:id="0"/>
    </w:p>
    <w:p w:rsidR="00831C60" w:rsidRDefault="00831C60"/>
    <w:p w:rsidR="006147B4" w:rsidRDefault="006147B4" w:rsidP="006147B4">
      <w:pPr>
        <w:pStyle w:val="Subtitle"/>
        <w:jc w:val="both"/>
        <w:rPr>
          <w:b/>
          <w:i/>
          <w:color w:val="000000"/>
          <w:sz w:val="22"/>
        </w:rPr>
      </w:pPr>
      <w:r>
        <w:rPr>
          <w:b/>
          <w:i/>
          <w:color w:val="000000"/>
          <w:sz w:val="22"/>
        </w:rPr>
        <w:t>Constitution</w:t>
      </w:r>
    </w:p>
    <w:p w:rsidR="006147B4" w:rsidRPr="007D18D0" w:rsidRDefault="006147B4" w:rsidP="006147B4">
      <w:pPr>
        <w:rPr>
          <w:sz w:val="16"/>
          <w:szCs w:val="16"/>
        </w:rPr>
      </w:pPr>
    </w:p>
    <w:p w:rsidR="006147B4" w:rsidRDefault="006147B4" w:rsidP="006147B4">
      <w:r>
        <w:t>Membership is open and equal in all respects.  There is no legal or practical obligation or liability arising from Steering Group Membership.  Membership will terminate automatically at the end of the Foundation Stage, by which time the Steering Group will have agreed its own structure and constitution for the future.</w:t>
      </w:r>
    </w:p>
    <w:p w:rsidR="00831C60" w:rsidRDefault="00831C60" w:rsidP="00831C60"/>
    <w:p w:rsidR="00831C60" w:rsidRDefault="00831C60" w:rsidP="00831C60"/>
    <w:p w:rsidR="00831C60" w:rsidRDefault="00831C60" w:rsidP="00831C60">
      <w:pPr>
        <w:pStyle w:val="Subtitle"/>
        <w:jc w:val="both"/>
        <w:rPr>
          <w:b/>
          <w:i/>
          <w:color w:val="000000"/>
          <w:sz w:val="22"/>
        </w:rPr>
      </w:pPr>
      <w:r>
        <w:rPr>
          <w:b/>
          <w:i/>
          <w:color w:val="000000"/>
          <w:sz w:val="22"/>
        </w:rPr>
        <w:t>Benefits of Participation</w:t>
      </w:r>
    </w:p>
    <w:p w:rsidR="00831C60" w:rsidRPr="003234B4" w:rsidRDefault="00831C60" w:rsidP="00831C60">
      <w:pPr>
        <w:pStyle w:val="Subtitle"/>
        <w:jc w:val="both"/>
        <w:rPr>
          <w:color w:val="000000"/>
          <w:sz w:val="16"/>
          <w:szCs w:val="16"/>
        </w:rPr>
      </w:pPr>
    </w:p>
    <w:p w:rsidR="00831C60" w:rsidRDefault="00831C60" w:rsidP="00831C60">
      <w:pPr>
        <w:pStyle w:val="Subtitle"/>
        <w:numPr>
          <w:ilvl w:val="0"/>
          <w:numId w:val="2"/>
        </w:numPr>
        <w:spacing w:before="60" w:after="60"/>
        <w:ind w:left="1151" w:hanging="442"/>
        <w:jc w:val="left"/>
        <w:rPr>
          <w:color w:val="000000"/>
          <w:sz w:val="20"/>
        </w:rPr>
      </w:pPr>
      <w:r>
        <w:rPr>
          <w:color w:val="000000"/>
          <w:sz w:val="20"/>
        </w:rPr>
        <w:t>Influence the Professional PLM Initiative at its formative stage</w:t>
      </w:r>
    </w:p>
    <w:p w:rsidR="00831C60" w:rsidRDefault="00831C60" w:rsidP="00831C60">
      <w:pPr>
        <w:pStyle w:val="Subtitle"/>
        <w:numPr>
          <w:ilvl w:val="0"/>
          <w:numId w:val="2"/>
        </w:numPr>
        <w:spacing w:before="60" w:after="60"/>
        <w:ind w:left="1151" w:hanging="442"/>
        <w:jc w:val="left"/>
        <w:rPr>
          <w:color w:val="000000"/>
          <w:sz w:val="20"/>
        </w:rPr>
      </w:pPr>
      <w:r>
        <w:rPr>
          <w:color w:val="000000"/>
          <w:sz w:val="20"/>
        </w:rPr>
        <w:t>See the true best practice state of PLM by meeting other SG Members</w:t>
      </w:r>
    </w:p>
    <w:p w:rsidR="00831C60" w:rsidRPr="004A6B46" w:rsidRDefault="00831C60" w:rsidP="00831C60">
      <w:pPr>
        <w:pStyle w:val="Subtitle"/>
        <w:numPr>
          <w:ilvl w:val="0"/>
          <w:numId w:val="2"/>
        </w:numPr>
        <w:spacing w:before="60" w:after="60"/>
        <w:ind w:left="1151" w:hanging="442"/>
        <w:jc w:val="left"/>
        <w:rPr>
          <w:color w:val="000000"/>
          <w:spacing w:val="-2"/>
          <w:sz w:val="20"/>
        </w:rPr>
      </w:pPr>
      <w:r w:rsidRPr="004A6B46">
        <w:rPr>
          <w:color w:val="000000"/>
          <w:spacing w:val="-2"/>
          <w:sz w:val="20"/>
        </w:rPr>
        <w:t>Gain insights into the professional capabilities of your own internal and external staff</w:t>
      </w:r>
    </w:p>
    <w:p w:rsidR="00831C60" w:rsidRPr="000D4A76" w:rsidRDefault="00831C60" w:rsidP="00831C60">
      <w:pPr>
        <w:pStyle w:val="Subtitle"/>
        <w:numPr>
          <w:ilvl w:val="0"/>
          <w:numId w:val="2"/>
        </w:numPr>
        <w:spacing w:before="60" w:after="60"/>
        <w:ind w:left="1151" w:hanging="442"/>
        <w:jc w:val="left"/>
        <w:rPr>
          <w:color w:val="000000"/>
          <w:sz w:val="20"/>
        </w:rPr>
      </w:pPr>
      <w:r w:rsidRPr="000D4A76">
        <w:rPr>
          <w:color w:val="000000"/>
          <w:sz w:val="20"/>
        </w:rPr>
        <w:t>Demonstrate your role as a leader of the PLM community</w:t>
      </w:r>
    </w:p>
    <w:p w:rsidR="00831C60" w:rsidRDefault="00831C60" w:rsidP="00831C60">
      <w:pPr>
        <w:pStyle w:val="Subtitle"/>
        <w:numPr>
          <w:ilvl w:val="0"/>
          <w:numId w:val="2"/>
        </w:numPr>
        <w:spacing w:before="60" w:after="60"/>
        <w:ind w:left="1151" w:hanging="442"/>
        <w:jc w:val="left"/>
        <w:rPr>
          <w:color w:val="000000"/>
          <w:sz w:val="20"/>
        </w:rPr>
      </w:pPr>
      <w:r w:rsidRPr="00CE6796">
        <w:rPr>
          <w:color w:val="000000"/>
          <w:sz w:val="20"/>
        </w:rPr>
        <w:t>Become part of the 'collaboration engine' that Steering Group interaction creates</w:t>
      </w:r>
    </w:p>
    <w:p w:rsidR="00831C60" w:rsidRPr="00CE6796" w:rsidRDefault="00831C60" w:rsidP="00831C60">
      <w:pPr>
        <w:pStyle w:val="Subtitle"/>
        <w:numPr>
          <w:ilvl w:val="0"/>
          <w:numId w:val="2"/>
        </w:numPr>
        <w:spacing w:before="60" w:after="60"/>
        <w:ind w:left="1151" w:hanging="442"/>
        <w:jc w:val="left"/>
        <w:rPr>
          <w:color w:val="000000"/>
          <w:sz w:val="20"/>
        </w:rPr>
      </w:pPr>
      <w:r w:rsidRPr="00CE6796">
        <w:rPr>
          <w:color w:val="000000"/>
          <w:sz w:val="20"/>
        </w:rPr>
        <w:t>Maintain oversight of the Initiative as it builds its industry framework</w:t>
      </w:r>
    </w:p>
    <w:p w:rsidR="00831C60" w:rsidRDefault="00831C60" w:rsidP="00831C60">
      <w:pPr>
        <w:pStyle w:val="Subtitle"/>
        <w:numPr>
          <w:ilvl w:val="0"/>
          <w:numId w:val="2"/>
        </w:numPr>
        <w:spacing w:before="60" w:after="60"/>
        <w:ind w:left="1151" w:hanging="442"/>
        <w:jc w:val="left"/>
        <w:rPr>
          <w:color w:val="000000"/>
          <w:sz w:val="20"/>
        </w:rPr>
      </w:pPr>
      <w:r>
        <w:rPr>
          <w:color w:val="000000"/>
          <w:sz w:val="20"/>
        </w:rPr>
        <w:t>Help shape the future of PLM</w:t>
      </w:r>
    </w:p>
    <w:p w:rsidR="00831C60" w:rsidRDefault="00831C60" w:rsidP="00831C60"/>
    <w:p w:rsidR="00831C60" w:rsidRDefault="00831C60" w:rsidP="00831C60"/>
    <w:p w:rsidR="00BA542E" w:rsidRDefault="00831C60" w:rsidP="00BA542E">
      <w:pPr>
        <w:pStyle w:val="Subtitle"/>
        <w:jc w:val="both"/>
        <w:rPr>
          <w:b/>
          <w:i/>
          <w:color w:val="000000"/>
          <w:sz w:val="22"/>
        </w:rPr>
      </w:pPr>
      <w:r>
        <w:rPr>
          <w:b/>
          <w:i/>
          <w:color w:val="000000"/>
          <w:sz w:val="22"/>
        </w:rPr>
        <w:t>Mobilisation</w:t>
      </w:r>
    </w:p>
    <w:p w:rsidR="00BA542E" w:rsidRPr="007D18D0" w:rsidRDefault="00BA542E" w:rsidP="00BA542E">
      <w:pPr>
        <w:rPr>
          <w:sz w:val="16"/>
          <w:szCs w:val="16"/>
        </w:rPr>
      </w:pPr>
    </w:p>
    <w:p w:rsidR="00730E09" w:rsidRPr="00730E09" w:rsidRDefault="00BA542E" w:rsidP="00730E09">
      <w:pPr>
        <w:rPr>
          <w:sz w:val="16"/>
          <w:szCs w:val="16"/>
        </w:rPr>
      </w:pPr>
      <w:r w:rsidRPr="00BA542E">
        <w:rPr>
          <w:spacing w:val="-2"/>
        </w:rPr>
        <w:t xml:space="preserve">New participants are welcome to join the Steering Group at any time during the Foundation Stage.  </w:t>
      </w:r>
    </w:p>
    <w:p w:rsidR="0046092A" w:rsidRDefault="00BA542E" w:rsidP="00BA542E">
      <w:pPr>
        <w:rPr>
          <w:spacing w:val="-2"/>
        </w:rPr>
      </w:pPr>
      <w:r>
        <w:rPr>
          <w:spacing w:val="-2"/>
        </w:rPr>
        <w:t xml:space="preserve">On Registration, the PLMIG will provide copies of the Summary Documents for the Meetings that have already taken place, together with an overview of ongoing progress.  </w:t>
      </w:r>
    </w:p>
    <w:p w:rsidR="00730E09" w:rsidRPr="00730E09" w:rsidRDefault="00730E09" w:rsidP="00730E09">
      <w:pPr>
        <w:rPr>
          <w:sz w:val="16"/>
          <w:szCs w:val="16"/>
        </w:rPr>
      </w:pPr>
    </w:p>
    <w:p w:rsidR="00BA542E" w:rsidRDefault="00BA542E" w:rsidP="00BA542E">
      <w:pPr>
        <w:rPr>
          <w:spacing w:val="-2"/>
        </w:rPr>
      </w:pPr>
      <w:r>
        <w:rPr>
          <w:spacing w:val="-2"/>
        </w:rPr>
        <w:t xml:space="preserve">A webex discussion can be arranged with all of the individuals who will represent the organisation on the Steering Group to explain </w:t>
      </w:r>
      <w:r w:rsidR="00931F83">
        <w:rPr>
          <w:spacing w:val="-2"/>
        </w:rPr>
        <w:t>the background and to capture their views about the primary issues</w:t>
      </w:r>
      <w:r w:rsidR="0046092A">
        <w:rPr>
          <w:spacing w:val="-2"/>
        </w:rPr>
        <w:t xml:space="preserve"> and the direction that the Initiative is taking</w:t>
      </w:r>
      <w:r w:rsidR="00931F83">
        <w:rPr>
          <w:spacing w:val="-2"/>
        </w:rPr>
        <w:t>.</w:t>
      </w:r>
    </w:p>
    <w:p w:rsidR="00831C60" w:rsidRDefault="00831C60" w:rsidP="00831C60"/>
    <w:p w:rsidR="00831C60" w:rsidRDefault="00831C60" w:rsidP="00831C60"/>
    <w:p w:rsidR="00AC4C9E" w:rsidRDefault="0046092A" w:rsidP="00AC4C9E">
      <w:pPr>
        <w:pStyle w:val="Subtitle"/>
        <w:jc w:val="both"/>
        <w:rPr>
          <w:b/>
          <w:i/>
          <w:color w:val="000000"/>
          <w:sz w:val="22"/>
        </w:rPr>
      </w:pPr>
      <w:r>
        <w:rPr>
          <w:b/>
          <w:i/>
          <w:color w:val="000000"/>
          <w:sz w:val="22"/>
        </w:rPr>
        <w:t>Funding</w:t>
      </w:r>
    </w:p>
    <w:p w:rsidR="00AC4C9E" w:rsidRPr="007D18D0" w:rsidRDefault="00AC4C9E" w:rsidP="00AC4C9E">
      <w:pPr>
        <w:rPr>
          <w:sz w:val="16"/>
          <w:szCs w:val="16"/>
        </w:rPr>
      </w:pPr>
    </w:p>
    <w:p w:rsidR="00DD1FB6" w:rsidRDefault="0046092A" w:rsidP="00FF0BD6">
      <w:r>
        <w:t>Participating organisations pay a fee of €3450 / £3000 / $3850 to fund the Steering Group activity.</w:t>
      </w:r>
      <w:r w:rsidR="0004470D">
        <w:t xml:space="preserve">  This covers all of the support work of the PLMIG and all of the meeting participation through to </w:t>
      </w:r>
      <w:r w:rsidR="001B7B12">
        <w:t xml:space="preserve">the end of the Foundation Stage, which is likely to run </w:t>
      </w:r>
      <w:r w:rsidR="006147B4">
        <w:t>to mid-2024</w:t>
      </w:r>
      <w:r w:rsidR="0004470D">
        <w:t>.</w:t>
      </w:r>
    </w:p>
    <w:p w:rsidR="00730E09" w:rsidRPr="00730E09" w:rsidRDefault="00730E09" w:rsidP="00730E09">
      <w:pPr>
        <w:rPr>
          <w:sz w:val="16"/>
          <w:szCs w:val="16"/>
        </w:rPr>
      </w:pPr>
    </w:p>
    <w:p w:rsidR="00FF0BD6" w:rsidRDefault="0046092A" w:rsidP="00FF0BD6">
      <w:r>
        <w:t>The Steering</w:t>
      </w:r>
      <w:r w:rsidR="00DD1FB6">
        <w:t xml:space="preserve"> Group is entirely open, and </w:t>
      </w:r>
      <w:r w:rsidR="00FF0BD6">
        <w:t>organisation</w:t>
      </w:r>
      <w:r>
        <w:t xml:space="preserve">s of any type and </w:t>
      </w:r>
      <w:r w:rsidR="00FF0BD6">
        <w:t>from any country</w:t>
      </w:r>
      <w:r w:rsidR="00DD1FB6">
        <w:t xml:space="preserve"> are welcome to join</w:t>
      </w:r>
      <w:r w:rsidR="00FF0BD6">
        <w:t>.</w:t>
      </w:r>
      <w:r w:rsidR="00DD1FB6">
        <w:t xml:space="preserve">  Registration is required for administration and confidentiality purposes.</w:t>
      </w:r>
    </w:p>
    <w:p w:rsidR="00831C60" w:rsidRDefault="00831C60" w:rsidP="00831C60"/>
    <w:p w:rsidR="00831C60" w:rsidRDefault="00831C60" w:rsidP="00831C60"/>
    <w:p w:rsidR="00AC4C9E" w:rsidRDefault="00AC4C9E" w:rsidP="00AC4C9E">
      <w:pPr>
        <w:pStyle w:val="Subtitle"/>
        <w:jc w:val="both"/>
        <w:rPr>
          <w:b/>
          <w:i/>
          <w:color w:val="000000"/>
          <w:sz w:val="22"/>
        </w:rPr>
      </w:pPr>
      <w:r>
        <w:rPr>
          <w:b/>
          <w:i/>
          <w:color w:val="000000"/>
          <w:sz w:val="22"/>
        </w:rPr>
        <w:t>Confidentiality</w:t>
      </w:r>
    </w:p>
    <w:p w:rsidR="00AC4C9E" w:rsidRPr="007D18D0" w:rsidRDefault="00AC4C9E" w:rsidP="00AC4C9E">
      <w:pPr>
        <w:rPr>
          <w:sz w:val="16"/>
          <w:szCs w:val="16"/>
        </w:rPr>
      </w:pPr>
    </w:p>
    <w:p w:rsidR="00A80D98" w:rsidRDefault="00AC4C9E" w:rsidP="00AC4C9E">
      <w:r>
        <w:t xml:space="preserve">The </w:t>
      </w:r>
      <w:r w:rsidR="0046092A">
        <w:t xml:space="preserve">Steering Group will have complete visibility of all of the workings of the Professional PLM Initiative.  </w:t>
      </w:r>
      <w:r w:rsidR="000D4F90">
        <w:t xml:space="preserve">Members of the </w:t>
      </w:r>
      <w:r w:rsidR="0046092A">
        <w:t>Steer</w:t>
      </w:r>
      <w:r w:rsidR="000D4F90">
        <w:t>ing Group therefore undertake to maintain the Confidentiality of all aspects of the Initiative, during their time as part of the Group and into the future as long as such confidentiality may need to be preserved.</w:t>
      </w:r>
    </w:p>
    <w:p w:rsidR="00B62482" w:rsidRDefault="00B62482" w:rsidP="00AC4C9E"/>
    <w:p w:rsidR="006147B4" w:rsidRDefault="006147B4">
      <w:pPr>
        <w:jc w:val="left"/>
        <w:rPr>
          <w:sz w:val="32"/>
          <w:szCs w:val="32"/>
        </w:rPr>
      </w:pPr>
      <w:r>
        <w:rPr>
          <w:sz w:val="32"/>
          <w:szCs w:val="32"/>
        </w:rPr>
        <w:br w:type="page"/>
      </w:r>
    </w:p>
    <w:p w:rsidR="00A80D98" w:rsidRPr="00D07E35" w:rsidRDefault="00A80D98">
      <w:pPr>
        <w:rPr>
          <w:sz w:val="32"/>
          <w:szCs w:val="32"/>
        </w:rPr>
      </w:pPr>
    </w:p>
    <w:p w:rsidR="002D0963" w:rsidRDefault="00A13361">
      <w:pPr>
        <w:pStyle w:val="Subtitle"/>
        <w:jc w:val="both"/>
        <w:rPr>
          <w:b/>
          <w:i/>
          <w:color w:val="000000"/>
          <w:sz w:val="22"/>
        </w:rPr>
      </w:pPr>
      <w:r>
        <w:rPr>
          <w:b/>
          <w:i/>
          <w:color w:val="000000"/>
          <w:sz w:val="22"/>
        </w:rPr>
        <w:t>How To Register</w:t>
      </w:r>
    </w:p>
    <w:p w:rsidR="002D0963" w:rsidRPr="003234B4" w:rsidRDefault="002D0963">
      <w:pPr>
        <w:pStyle w:val="Subtitle"/>
        <w:jc w:val="both"/>
        <w:rPr>
          <w:color w:val="000000"/>
          <w:sz w:val="16"/>
          <w:szCs w:val="16"/>
        </w:rPr>
      </w:pPr>
    </w:p>
    <w:p w:rsidR="00E85F2A" w:rsidRDefault="001C69CB" w:rsidP="001C69CB">
      <w:pPr>
        <w:pStyle w:val="Subtitle"/>
        <w:jc w:val="both"/>
        <w:rPr>
          <w:color w:val="000000"/>
          <w:sz w:val="20"/>
        </w:rPr>
      </w:pPr>
      <w:r>
        <w:rPr>
          <w:color w:val="000000"/>
          <w:sz w:val="20"/>
        </w:rPr>
        <w:t xml:space="preserve">Complete and return the </w:t>
      </w:r>
      <w:r w:rsidR="00F14E68">
        <w:rPr>
          <w:color w:val="000000"/>
          <w:sz w:val="20"/>
        </w:rPr>
        <w:t>Registration</w:t>
      </w:r>
      <w:r w:rsidR="004B66FD">
        <w:rPr>
          <w:color w:val="000000"/>
          <w:sz w:val="20"/>
        </w:rPr>
        <w:t xml:space="preserve"> Form</w:t>
      </w:r>
      <w:r>
        <w:rPr>
          <w:color w:val="000000"/>
          <w:sz w:val="20"/>
        </w:rPr>
        <w:t xml:space="preserve"> </w:t>
      </w:r>
      <w:r w:rsidR="00B62482">
        <w:rPr>
          <w:color w:val="000000"/>
          <w:sz w:val="20"/>
        </w:rPr>
        <w:t>below</w:t>
      </w:r>
      <w:r>
        <w:rPr>
          <w:color w:val="000000"/>
          <w:sz w:val="20"/>
        </w:rPr>
        <w:t xml:space="preserve">.  </w:t>
      </w:r>
    </w:p>
    <w:p w:rsidR="00E85F2A" w:rsidRDefault="00E85F2A" w:rsidP="001C69CB">
      <w:pPr>
        <w:pStyle w:val="Subtitle"/>
        <w:jc w:val="both"/>
        <w:rPr>
          <w:color w:val="000000"/>
          <w:sz w:val="20"/>
        </w:rPr>
      </w:pPr>
    </w:p>
    <w:p w:rsidR="00E10D2C" w:rsidRDefault="00E10D2C" w:rsidP="00E10D2C">
      <w:pPr>
        <w:pStyle w:val="Subtitle"/>
        <w:jc w:val="both"/>
        <w:rPr>
          <w:color w:val="000000"/>
          <w:sz w:val="20"/>
        </w:rPr>
      </w:pPr>
      <w:r>
        <w:rPr>
          <w:color w:val="000000"/>
          <w:sz w:val="20"/>
        </w:rPr>
        <w:t>Details for the primary Registrant:-</w:t>
      </w:r>
    </w:p>
    <w:p w:rsidR="00E10D2C" w:rsidRPr="00AD059E" w:rsidRDefault="00E10D2C" w:rsidP="00E10D2C">
      <w:pPr>
        <w:pStyle w:val="Subtitle"/>
        <w:jc w:val="both"/>
        <w:rPr>
          <w:color w:val="000000"/>
          <w:sz w:val="24"/>
          <w:szCs w:val="24"/>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E10D2C" w:rsidTr="00E10D2C">
        <w:trPr>
          <w:trHeight w:val="510"/>
        </w:trPr>
        <w:tc>
          <w:tcPr>
            <w:tcW w:w="2127" w:type="dxa"/>
            <w:shd w:val="clear" w:color="auto" w:fill="D9D9D9"/>
            <w:vAlign w:val="center"/>
          </w:tcPr>
          <w:p w:rsidR="00E10D2C" w:rsidRDefault="00E10D2C" w:rsidP="00A6594C">
            <w:pPr>
              <w:pStyle w:val="Subtitle"/>
              <w:ind w:left="142"/>
              <w:jc w:val="left"/>
              <w:rPr>
                <w:color w:val="000000"/>
                <w:sz w:val="20"/>
              </w:rPr>
            </w:pPr>
            <w:r>
              <w:rPr>
                <w:color w:val="000000"/>
                <w:sz w:val="20"/>
              </w:rPr>
              <w:t>Name</w:t>
            </w:r>
          </w:p>
        </w:tc>
        <w:tc>
          <w:tcPr>
            <w:tcW w:w="6378" w:type="dxa"/>
            <w:shd w:val="clear" w:color="auto" w:fill="FFFFFF"/>
            <w:vAlign w:val="center"/>
          </w:tcPr>
          <w:p w:rsidR="00E10D2C" w:rsidRDefault="00E10D2C" w:rsidP="00A6594C"/>
        </w:tc>
      </w:tr>
      <w:tr w:rsidR="00E10D2C" w:rsidTr="00E10D2C">
        <w:trPr>
          <w:trHeight w:val="283"/>
        </w:trPr>
        <w:tc>
          <w:tcPr>
            <w:tcW w:w="2127" w:type="dxa"/>
            <w:shd w:val="clear" w:color="auto" w:fill="D9D9D9"/>
            <w:vAlign w:val="center"/>
          </w:tcPr>
          <w:p w:rsidR="00E10D2C" w:rsidRDefault="00E10D2C" w:rsidP="00A6594C">
            <w:pPr>
              <w:pStyle w:val="Subtitle"/>
              <w:ind w:left="142"/>
              <w:jc w:val="left"/>
              <w:rPr>
                <w:color w:val="000000"/>
                <w:sz w:val="20"/>
              </w:rPr>
            </w:pPr>
            <w:r>
              <w:rPr>
                <w:color w:val="000000"/>
                <w:sz w:val="20"/>
              </w:rPr>
              <w:t>Company</w:t>
            </w:r>
          </w:p>
        </w:tc>
        <w:tc>
          <w:tcPr>
            <w:tcW w:w="6378" w:type="dxa"/>
            <w:shd w:val="clear" w:color="auto" w:fill="FFFFFF"/>
            <w:vAlign w:val="center"/>
          </w:tcPr>
          <w:p w:rsidR="00E10D2C" w:rsidRDefault="00E10D2C" w:rsidP="00A6594C">
            <w:pPr>
              <w:rPr>
                <w:color w:val="000000"/>
              </w:rPr>
            </w:pPr>
          </w:p>
        </w:tc>
      </w:tr>
      <w:tr w:rsidR="00E10D2C" w:rsidTr="00E10D2C">
        <w:trPr>
          <w:trHeight w:val="283"/>
        </w:trPr>
        <w:tc>
          <w:tcPr>
            <w:tcW w:w="2127" w:type="dxa"/>
            <w:shd w:val="clear" w:color="auto" w:fill="D9D9D9"/>
            <w:vAlign w:val="center"/>
          </w:tcPr>
          <w:p w:rsidR="00E10D2C" w:rsidRDefault="00E10D2C" w:rsidP="00A6594C">
            <w:pPr>
              <w:pStyle w:val="Subtitle"/>
              <w:ind w:left="142"/>
              <w:jc w:val="left"/>
              <w:rPr>
                <w:color w:val="000000"/>
                <w:sz w:val="20"/>
              </w:rPr>
            </w:pPr>
            <w:r>
              <w:rPr>
                <w:color w:val="000000"/>
                <w:sz w:val="20"/>
              </w:rPr>
              <w:t>Job Title</w:t>
            </w:r>
          </w:p>
        </w:tc>
        <w:tc>
          <w:tcPr>
            <w:tcW w:w="6378" w:type="dxa"/>
            <w:shd w:val="clear" w:color="auto" w:fill="FFFFFF"/>
            <w:vAlign w:val="center"/>
          </w:tcPr>
          <w:p w:rsidR="00E10D2C" w:rsidRDefault="00E10D2C" w:rsidP="00A6594C">
            <w:pPr>
              <w:rPr>
                <w:color w:val="000000"/>
              </w:rPr>
            </w:pPr>
          </w:p>
        </w:tc>
      </w:tr>
      <w:tr w:rsidR="00E10D2C" w:rsidTr="00E10D2C">
        <w:trPr>
          <w:trHeight w:val="283"/>
        </w:trPr>
        <w:tc>
          <w:tcPr>
            <w:tcW w:w="2127" w:type="dxa"/>
            <w:vMerge w:val="restart"/>
            <w:shd w:val="clear" w:color="auto" w:fill="D9D9D9"/>
          </w:tcPr>
          <w:p w:rsidR="00E10D2C" w:rsidRDefault="00E10D2C" w:rsidP="00A6594C">
            <w:pPr>
              <w:pStyle w:val="Subtitle"/>
              <w:ind w:left="142"/>
              <w:jc w:val="left"/>
              <w:rPr>
                <w:color w:val="000000"/>
                <w:sz w:val="20"/>
              </w:rPr>
            </w:pPr>
            <w:r>
              <w:rPr>
                <w:color w:val="000000"/>
                <w:sz w:val="20"/>
              </w:rPr>
              <w:t>Address</w:t>
            </w:r>
          </w:p>
        </w:tc>
        <w:tc>
          <w:tcPr>
            <w:tcW w:w="6378" w:type="dxa"/>
            <w:shd w:val="clear" w:color="auto" w:fill="FFFFFF"/>
            <w:vAlign w:val="center"/>
          </w:tcPr>
          <w:p w:rsidR="00E10D2C" w:rsidRDefault="00E10D2C" w:rsidP="00A6594C">
            <w:pPr>
              <w:rPr>
                <w:color w:val="000000"/>
              </w:rPr>
            </w:pPr>
          </w:p>
        </w:tc>
      </w:tr>
      <w:tr w:rsidR="00E10D2C" w:rsidTr="00E10D2C">
        <w:trPr>
          <w:trHeight w:val="283"/>
        </w:trPr>
        <w:tc>
          <w:tcPr>
            <w:tcW w:w="2127" w:type="dxa"/>
            <w:vMerge/>
            <w:shd w:val="clear" w:color="auto" w:fill="D9D9D9"/>
            <w:vAlign w:val="center"/>
          </w:tcPr>
          <w:p w:rsidR="00E10D2C" w:rsidRDefault="00E10D2C" w:rsidP="00A6594C">
            <w:pPr>
              <w:pStyle w:val="Subtitle"/>
              <w:ind w:left="142"/>
              <w:jc w:val="left"/>
              <w:rPr>
                <w:color w:val="000000"/>
                <w:sz w:val="20"/>
              </w:rPr>
            </w:pPr>
          </w:p>
        </w:tc>
        <w:tc>
          <w:tcPr>
            <w:tcW w:w="6378" w:type="dxa"/>
            <w:shd w:val="clear" w:color="auto" w:fill="FFFFFF"/>
            <w:vAlign w:val="center"/>
          </w:tcPr>
          <w:p w:rsidR="00E10D2C" w:rsidRDefault="00E10D2C" w:rsidP="00A6594C">
            <w:pPr>
              <w:rPr>
                <w:color w:val="000000"/>
              </w:rPr>
            </w:pPr>
          </w:p>
        </w:tc>
      </w:tr>
      <w:tr w:rsidR="00E10D2C" w:rsidTr="00E10D2C">
        <w:trPr>
          <w:trHeight w:val="283"/>
        </w:trPr>
        <w:tc>
          <w:tcPr>
            <w:tcW w:w="2127" w:type="dxa"/>
            <w:vMerge/>
            <w:shd w:val="clear" w:color="auto" w:fill="D9D9D9"/>
            <w:vAlign w:val="center"/>
          </w:tcPr>
          <w:p w:rsidR="00E10D2C" w:rsidRDefault="00E10D2C" w:rsidP="00A6594C">
            <w:pPr>
              <w:pStyle w:val="Subtitle"/>
              <w:ind w:left="142"/>
              <w:jc w:val="left"/>
              <w:rPr>
                <w:color w:val="000000"/>
                <w:sz w:val="20"/>
              </w:rPr>
            </w:pPr>
          </w:p>
        </w:tc>
        <w:tc>
          <w:tcPr>
            <w:tcW w:w="6378" w:type="dxa"/>
            <w:shd w:val="clear" w:color="auto" w:fill="FFFFFF"/>
            <w:vAlign w:val="center"/>
          </w:tcPr>
          <w:p w:rsidR="00E10D2C" w:rsidRDefault="00E10D2C" w:rsidP="00A6594C">
            <w:pPr>
              <w:rPr>
                <w:color w:val="000000"/>
              </w:rPr>
            </w:pPr>
          </w:p>
        </w:tc>
      </w:tr>
      <w:tr w:rsidR="00E10D2C" w:rsidTr="00E10D2C">
        <w:trPr>
          <w:trHeight w:val="283"/>
        </w:trPr>
        <w:tc>
          <w:tcPr>
            <w:tcW w:w="2127" w:type="dxa"/>
            <w:vMerge/>
            <w:shd w:val="clear" w:color="auto" w:fill="D9D9D9"/>
            <w:vAlign w:val="center"/>
          </w:tcPr>
          <w:p w:rsidR="00E10D2C" w:rsidRDefault="00E10D2C" w:rsidP="00A6594C">
            <w:pPr>
              <w:pStyle w:val="Subtitle"/>
              <w:ind w:left="142"/>
              <w:jc w:val="left"/>
              <w:rPr>
                <w:color w:val="000000"/>
                <w:sz w:val="20"/>
              </w:rPr>
            </w:pPr>
          </w:p>
        </w:tc>
        <w:tc>
          <w:tcPr>
            <w:tcW w:w="6378" w:type="dxa"/>
            <w:shd w:val="clear" w:color="auto" w:fill="FFFFFF"/>
            <w:vAlign w:val="center"/>
          </w:tcPr>
          <w:p w:rsidR="00E10D2C" w:rsidRDefault="00E10D2C" w:rsidP="00A6594C">
            <w:pPr>
              <w:rPr>
                <w:color w:val="000000"/>
              </w:rPr>
            </w:pPr>
          </w:p>
        </w:tc>
      </w:tr>
      <w:tr w:rsidR="00E10D2C" w:rsidTr="00E10D2C">
        <w:trPr>
          <w:trHeight w:val="283"/>
        </w:trPr>
        <w:tc>
          <w:tcPr>
            <w:tcW w:w="2127" w:type="dxa"/>
            <w:shd w:val="clear" w:color="auto" w:fill="D9D9D9"/>
            <w:vAlign w:val="center"/>
          </w:tcPr>
          <w:p w:rsidR="00E10D2C" w:rsidRDefault="00E10D2C" w:rsidP="00A6594C">
            <w:pPr>
              <w:pStyle w:val="Subtitle"/>
              <w:ind w:left="142"/>
              <w:jc w:val="left"/>
              <w:rPr>
                <w:color w:val="000000"/>
                <w:sz w:val="20"/>
              </w:rPr>
            </w:pPr>
            <w:r>
              <w:rPr>
                <w:color w:val="000000"/>
                <w:sz w:val="20"/>
              </w:rPr>
              <w:t>Telephone</w:t>
            </w:r>
          </w:p>
        </w:tc>
        <w:tc>
          <w:tcPr>
            <w:tcW w:w="6378" w:type="dxa"/>
            <w:shd w:val="clear" w:color="auto" w:fill="FFFFFF"/>
            <w:vAlign w:val="center"/>
          </w:tcPr>
          <w:p w:rsidR="00E10D2C" w:rsidRDefault="00E10D2C" w:rsidP="00A6594C">
            <w:pPr>
              <w:rPr>
                <w:color w:val="000000"/>
              </w:rPr>
            </w:pPr>
          </w:p>
        </w:tc>
      </w:tr>
      <w:tr w:rsidR="00E10D2C" w:rsidTr="00E10D2C">
        <w:trPr>
          <w:trHeight w:val="283"/>
        </w:trPr>
        <w:tc>
          <w:tcPr>
            <w:tcW w:w="2127" w:type="dxa"/>
            <w:shd w:val="clear" w:color="auto" w:fill="D9D9D9"/>
            <w:vAlign w:val="center"/>
          </w:tcPr>
          <w:p w:rsidR="00E10D2C" w:rsidRDefault="00E10D2C" w:rsidP="00A6594C">
            <w:pPr>
              <w:pStyle w:val="Subtitle"/>
              <w:ind w:left="142"/>
              <w:jc w:val="left"/>
              <w:rPr>
                <w:color w:val="000000"/>
                <w:sz w:val="20"/>
              </w:rPr>
            </w:pPr>
            <w:r>
              <w:rPr>
                <w:color w:val="000000"/>
                <w:sz w:val="20"/>
              </w:rPr>
              <w:t>Email</w:t>
            </w:r>
          </w:p>
        </w:tc>
        <w:tc>
          <w:tcPr>
            <w:tcW w:w="6378" w:type="dxa"/>
            <w:shd w:val="clear" w:color="auto" w:fill="FFFFFF"/>
            <w:vAlign w:val="center"/>
          </w:tcPr>
          <w:p w:rsidR="00E10D2C" w:rsidRDefault="00E10D2C" w:rsidP="00A6594C">
            <w:pPr>
              <w:rPr>
                <w:color w:val="000000"/>
              </w:rPr>
            </w:pPr>
          </w:p>
        </w:tc>
      </w:tr>
    </w:tbl>
    <w:p w:rsidR="00B62482" w:rsidRPr="00AE7720" w:rsidRDefault="00B62482" w:rsidP="00B62482">
      <w:pPr>
        <w:pStyle w:val="Subtitle"/>
        <w:jc w:val="both"/>
        <w:rPr>
          <w:color w:val="000000"/>
          <w:szCs w:val="28"/>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B62482" w:rsidTr="005B0195">
        <w:trPr>
          <w:trHeight w:val="283"/>
        </w:trPr>
        <w:tc>
          <w:tcPr>
            <w:tcW w:w="2127" w:type="dxa"/>
            <w:shd w:val="clear" w:color="auto" w:fill="D9D9D9" w:themeFill="background1" w:themeFillShade="D9"/>
            <w:vAlign w:val="center"/>
          </w:tcPr>
          <w:p w:rsidR="00B62482" w:rsidRDefault="00B62482" w:rsidP="005B0195">
            <w:pPr>
              <w:pStyle w:val="Subtitle"/>
              <w:ind w:left="142"/>
              <w:jc w:val="left"/>
              <w:rPr>
                <w:color w:val="000000"/>
                <w:sz w:val="20"/>
              </w:rPr>
            </w:pPr>
            <w:r>
              <w:rPr>
                <w:color w:val="000000"/>
                <w:sz w:val="20"/>
              </w:rPr>
              <w:t>Preferred Currency</w:t>
            </w:r>
          </w:p>
        </w:tc>
        <w:tc>
          <w:tcPr>
            <w:tcW w:w="6378" w:type="dxa"/>
            <w:shd w:val="clear" w:color="auto" w:fill="FFFFFF" w:themeFill="background1"/>
            <w:vAlign w:val="center"/>
          </w:tcPr>
          <w:p w:rsidR="00B62482" w:rsidRDefault="00B62482" w:rsidP="005B0195">
            <w:pPr>
              <w:rPr>
                <w:color w:val="000000"/>
              </w:rPr>
            </w:pPr>
            <w:r>
              <w:rPr>
                <w:color w:val="000000"/>
              </w:rPr>
              <w:t>( Euro / GBP / USD )</w:t>
            </w:r>
          </w:p>
        </w:tc>
      </w:tr>
      <w:tr w:rsidR="00B62482" w:rsidTr="005B0195">
        <w:trPr>
          <w:trHeight w:val="283"/>
        </w:trPr>
        <w:tc>
          <w:tcPr>
            <w:tcW w:w="2127" w:type="dxa"/>
            <w:vMerge w:val="restart"/>
            <w:shd w:val="clear" w:color="auto" w:fill="D9D9D9" w:themeFill="background1" w:themeFillShade="D9"/>
          </w:tcPr>
          <w:p w:rsidR="00B62482" w:rsidRDefault="00B62482" w:rsidP="005B0195">
            <w:pPr>
              <w:pStyle w:val="Subtitle"/>
              <w:ind w:left="142"/>
              <w:jc w:val="left"/>
              <w:rPr>
                <w:color w:val="000000"/>
                <w:sz w:val="20"/>
              </w:rPr>
            </w:pPr>
            <w:r>
              <w:rPr>
                <w:color w:val="000000"/>
                <w:sz w:val="20"/>
              </w:rPr>
              <w:t>Invoice Address</w:t>
            </w:r>
          </w:p>
          <w:p w:rsidR="00B62482" w:rsidRDefault="00B62482" w:rsidP="005B0195">
            <w:pPr>
              <w:pStyle w:val="Subtitle"/>
              <w:ind w:left="142"/>
              <w:jc w:val="left"/>
              <w:rPr>
                <w:color w:val="000000"/>
                <w:sz w:val="20"/>
              </w:rPr>
            </w:pPr>
            <w:r>
              <w:rPr>
                <w:color w:val="000000"/>
                <w:sz w:val="20"/>
              </w:rPr>
              <w:t>(If different)</w:t>
            </w:r>
          </w:p>
        </w:tc>
        <w:tc>
          <w:tcPr>
            <w:tcW w:w="6378" w:type="dxa"/>
            <w:shd w:val="clear" w:color="auto" w:fill="FFFFFF" w:themeFill="background1"/>
            <w:vAlign w:val="center"/>
          </w:tcPr>
          <w:p w:rsidR="00B62482" w:rsidRDefault="00B62482" w:rsidP="005B0195">
            <w:pPr>
              <w:rPr>
                <w:color w:val="000000"/>
              </w:rPr>
            </w:pPr>
          </w:p>
        </w:tc>
      </w:tr>
      <w:tr w:rsidR="00B62482" w:rsidTr="005B0195">
        <w:trPr>
          <w:trHeight w:val="283"/>
        </w:trPr>
        <w:tc>
          <w:tcPr>
            <w:tcW w:w="2127" w:type="dxa"/>
            <w:vMerge/>
            <w:shd w:val="clear" w:color="auto" w:fill="D9D9D9" w:themeFill="background1" w:themeFillShade="D9"/>
            <w:vAlign w:val="center"/>
          </w:tcPr>
          <w:p w:rsidR="00B62482" w:rsidRDefault="00B62482" w:rsidP="005B0195">
            <w:pPr>
              <w:pStyle w:val="Subtitle"/>
              <w:ind w:left="142"/>
              <w:jc w:val="left"/>
              <w:rPr>
                <w:color w:val="000000"/>
                <w:sz w:val="20"/>
              </w:rPr>
            </w:pPr>
          </w:p>
        </w:tc>
        <w:tc>
          <w:tcPr>
            <w:tcW w:w="6378" w:type="dxa"/>
            <w:shd w:val="clear" w:color="auto" w:fill="FFFFFF" w:themeFill="background1"/>
            <w:vAlign w:val="center"/>
          </w:tcPr>
          <w:p w:rsidR="00B62482" w:rsidRDefault="00B62482" w:rsidP="005B0195">
            <w:pPr>
              <w:rPr>
                <w:color w:val="000000"/>
              </w:rPr>
            </w:pPr>
          </w:p>
        </w:tc>
      </w:tr>
      <w:tr w:rsidR="00B62482" w:rsidTr="005B0195">
        <w:trPr>
          <w:trHeight w:val="283"/>
        </w:trPr>
        <w:tc>
          <w:tcPr>
            <w:tcW w:w="2127" w:type="dxa"/>
            <w:vMerge/>
            <w:shd w:val="clear" w:color="auto" w:fill="D9D9D9" w:themeFill="background1" w:themeFillShade="D9"/>
            <w:vAlign w:val="center"/>
          </w:tcPr>
          <w:p w:rsidR="00B62482" w:rsidRDefault="00B62482" w:rsidP="005B0195">
            <w:pPr>
              <w:pStyle w:val="Subtitle"/>
              <w:ind w:left="142"/>
              <w:jc w:val="left"/>
              <w:rPr>
                <w:color w:val="000000"/>
                <w:sz w:val="20"/>
              </w:rPr>
            </w:pPr>
          </w:p>
        </w:tc>
        <w:tc>
          <w:tcPr>
            <w:tcW w:w="6378" w:type="dxa"/>
            <w:shd w:val="clear" w:color="auto" w:fill="FFFFFF" w:themeFill="background1"/>
            <w:vAlign w:val="center"/>
          </w:tcPr>
          <w:p w:rsidR="00B62482" w:rsidRDefault="00B62482" w:rsidP="005B0195">
            <w:pPr>
              <w:rPr>
                <w:color w:val="000000"/>
              </w:rPr>
            </w:pPr>
          </w:p>
        </w:tc>
      </w:tr>
      <w:tr w:rsidR="00B62482" w:rsidTr="005B0195">
        <w:trPr>
          <w:trHeight w:val="283"/>
        </w:trPr>
        <w:tc>
          <w:tcPr>
            <w:tcW w:w="2127" w:type="dxa"/>
            <w:vMerge/>
            <w:shd w:val="clear" w:color="auto" w:fill="D9D9D9" w:themeFill="background1" w:themeFillShade="D9"/>
            <w:vAlign w:val="center"/>
          </w:tcPr>
          <w:p w:rsidR="00B62482" w:rsidRDefault="00B62482" w:rsidP="005B0195">
            <w:pPr>
              <w:pStyle w:val="Subtitle"/>
              <w:ind w:left="142"/>
              <w:jc w:val="left"/>
              <w:rPr>
                <w:color w:val="000000"/>
                <w:sz w:val="20"/>
              </w:rPr>
            </w:pPr>
          </w:p>
        </w:tc>
        <w:tc>
          <w:tcPr>
            <w:tcW w:w="6378" w:type="dxa"/>
            <w:shd w:val="clear" w:color="auto" w:fill="FFFFFF" w:themeFill="background1"/>
            <w:vAlign w:val="center"/>
          </w:tcPr>
          <w:p w:rsidR="00B62482" w:rsidRDefault="00B62482" w:rsidP="005B0195">
            <w:pPr>
              <w:rPr>
                <w:color w:val="000000"/>
              </w:rPr>
            </w:pPr>
          </w:p>
        </w:tc>
      </w:tr>
    </w:tbl>
    <w:p w:rsidR="00B62482" w:rsidRDefault="00B62482" w:rsidP="00B62482">
      <w:pPr>
        <w:pStyle w:val="Subtitle"/>
        <w:jc w:val="both"/>
        <w:rPr>
          <w:color w:val="000000"/>
          <w:szCs w:val="28"/>
        </w:rPr>
      </w:pPr>
    </w:p>
    <w:p w:rsidR="00AD059E" w:rsidRPr="00AE7720" w:rsidRDefault="00AD059E" w:rsidP="00B62482">
      <w:pPr>
        <w:pStyle w:val="Subtitle"/>
        <w:jc w:val="both"/>
        <w:rPr>
          <w:color w:val="000000"/>
          <w:szCs w:val="28"/>
        </w:rPr>
      </w:pPr>
    </w:p>
    <w:p w:rsidR="00E10D2C" w:rsidRDefault="00E10D2C" w:rsidP="00E10D2C">
      <w:pPr>
        <w:pStyle w:val="Subtitle"/>
        <w:spacing w:after="120"/>
        <w:jc w:val="both"/>
        <w:rPr>
          <w:b/>
          <w:i/>
          <w:color w:val="000000"/>
          <w:sz w:val="22"/>
        </w:rPr>
      </w:pPr>
      <w:r>
        <w:rPr>
          <w:b/>
          <w:i/>
          <w:color w:val="000000"/>
          <w:sz w:val="22"/>
        </w:rPr>
        <w:t>Additional Participants</w:t>
      </w:r>
    </w:p>
    <w:p w:rsidR="00E10D2C" w:rsidRDefault="00E10D2C" w:rsidP="00E10D2C">
      <w:pPr>
        <w:pStyle w:val="Subtitle"/>
        <w:jc w:val="both"/>
        <w:rPr>
          <w:color w:val="000000"/>
          <w:sz w:val="20"/>
        </w:rPr>
      </w:pPr>
      <w:r>
        <w:rPr>
          <w:color w:val="000000"/>
          <w:sz w:val="20"/>
        </w:rPr>
        <w:t xml:space="preserve">Details for </w:t>
      </w:r>
      <w:r w:rsidR="001C69CB">
        <w:rPr>
          <w:color w:val="000000"/>
          <w:sz w:val="20"/>
        </w:rPr>
        <w:t xml:space="preserve">colleagues who </w:t>
      </w:r>
      <w:r w:rsidR="00E85F2A">
        <w:rPr>
          <w:color w:val="000000"/>
          <w:sz w:val="20"/>
        </w:rPr>
        <w:t>will also be part of the organisations Team on  the Steering Group</w:t>
      </w:r>
      <w:r>
        <w:rPr>
          <w:color w:val="000000"/>
          <w:sz w:val="20"/>
        </w:rPr>
        <w:t>:-</w:t>
      </w:r>
    </w:p>
    <w:p w:rsidR="001C69CB" w:rsidRDefault="001C69CB" w:rsidP="001C69CB">
      <w:pPr>
        <w:pStyle w:val="Subtitle"/>
        <w:jc w:val="both"/>
        <w:rPr>
          <w:color w:val="000000"/>
          <w:sz w:val="20"/>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1C69CB" w:rsidTr="00A6594C">
        <w:trPr>
          <w:trHeight w:val="510"/>
        </w:trPr>
        <w:tc>
          <w:tcPr>
            <w:tcW w:w="2127" w:type="dxa"/>
            <w:shd w:val="clear" w:color="auto" w:fill="D9D9D9"/>
            <w:vAlign w:val="center"/>
          </w:tcPr>
          <w:p w:rsidR="001C69CB" w:rsidRDefault="001C69CB" w:rsidP="00A6594C">
            <w:pPr>
              <w:pStyle w:val="Subtitle"/>
              <w:ind w:left="142"/>
              <w:jc w:val="left"/>
              <w:rPr>
                <w:color w:val="000000"/>
                <w:sz w:val="20"/>
              </w:rPr>
            </w:pPr>
            <w:r>
              <w:rPr>
                <w:color w:val="000000"/>
                <w:sz w:val="20"/>
              </w:rPr>
              <w:t>Name</w:t>
            </w:r>
          </w:p>
        </w:tc>
        <w:tc>
          <w:tcPr>
            <w:tcW w:w="6378" w:type="dxa"/>
            <w:shd w:val="clear" w:color="auto" w:fill="FFFFFF"/>
            <w:vAlign w:val="center"/>
          </w:tcPr>
          <w:p w:rsidR="001C69CB" w:rsidRDefault="001C69CB" w:rsidP="00A6594C"/>
        </w:tc>
      </w:tr>
      <w:tr w:rsidR="001C69CB" w:rsidTr="00A6594C">
        <w:trPr>
          <w:trHeight w:val="283"/>
        </w:trPr>
        <w:tc>
          <w:tcPr>
            <w:tcW w:w="2127" w:type="dxa"/>
            <w:shd w:val="clear" w:color="auto" w:fill="D9D9D9"/>
            <w:vAlign w:val="center"/>
          </w:tcPr>
          <w:p w:rsidR="001C69CB" w:rsidRDefault="001C69CB" w:rsidP="00A6594C">
            <w:pPr>
              <w:pStyle w:val="Subtitle"/>
              <w:ind w:left="142"/>
              <w:jc w:val="left"/>
              <w:rPr>
                <w:color w:val="000000"/>
                <w:sz w:val="20"/>
              </w:rPr>
            </w:pPr>
            <w:r>
              <w:rPr>
                <w:color w:val="000000"/>
                <w:sz w:val="20"/>
              </w:rPr>
              <w:t>Job Title</w:t>
            </w:r>
          </w:p>
        </w:tc>
        <w:tc>
          <w:tcPr>
            <w:tcW w:w="6378" w:type="dxa"/>
            <w:shd w:val="clear" w:color="auto" w:fill="FFFFFF"/>
            <w:vAlign w:val="center"/>
          </w:tcPr>
          <w:p w:rsidR="001C69CB" w:rsidRDefault="001C69CB" w:rsidP="00A6594C">
            <w:pPr>
              <w:rPr>
                <w:color w:val="000000"/>
              </w:rPr>
            </w:pPr>
          </w:p>
        </w:tc>
      </w:tr>
      <w:tr w:rsidR="001C69CB" w:rsidTr="001C69CB">
        <w:trPr>
          <w:trHeight w:val="283"/>
        </w:trPr>
        <w:tc>
          <w:tcPr>
            <w:tcW w:w="2127" w:type="dxa"/>
            <w:shd w:val="clear" w:color="auto" w:fill="D9D9D9"/>
            <w:vAlign w:val="center"/>
          </w:tcPr>
          <w:p w:rsidR="001C69CB" w:rsidRDefault="001C69CB" w:rsidP="001C69CB">
            <w:pPr>
              <w:pStyle w:val="Subtitle"/>
              <w:ind w:left="142"/>
              <w:jc w:val="left"/>
              <w:rPr>
                <w:color w:val="000000"/>
                <w:sz w:val="20"/>
              </w:rPr>
            </w:pPr>
            <w:r>
              <w:rPr>
                <w:color w:val="000000"/>
                <w:sz w:val="20"/>
              </w:rPr>
              <w:t>Country</w:t>
            </w:r>
          </w:p>
        </w:tc>
        <w:tc>
          <w:tcPr>
            <w:tcW w:w="6378" w:type="dxa"/>
            <w:shd w:val="clear" w:color="auto" w:fill="FFFFFF"/>
            <w:vAlign w:val="center"/>
          </w:tcPr>
          <w:p w:rsidR="001C69CB" w:rsidRDefault="001C69CB" w:rsidP="00A6594C">
            <w:pPr>
              <w:rPr>
                <w:color w:val="000000"/>
              </w:rPr>
            </w:pPr>
          </w:p>
        </w:tc>
      </w:tr>
      <w:tr w:rsidR="001C69CB" w:rsidTr="00A6594C">
        <w:trPr>
          <w:trHeight w:val="283"/>
        </w:trPr>
        <w:tc>
          <w:tcPr>
            <w:tcW w:w="2127" w:type="dxa"/>
            <w:shd w:val="clear" w:color="auto" w:fill="D9D9D9"/>
            <w:vAlign w:val="center"/>
          </w:tcPr>
          <w:p w:rsidR="001C69CB" w:rsidRDefault="001C69CB" w:rsidP="00A6594C">
            <w:pPr>
              <w:pStyle w:val="Subtitle"/>
              <w:ind w:left="142"/>
              <w:jc w:val="left"/>
              <w:rPr>
                <w:color w:val="000000"/>
                <w:sz w:val="20"/>
              </w:rPr>
            </w:pPr>
            <w:r>
              <w:rPr>
                <w:color w:val="000000"/>
                <w:sz w:val="20"/>
              </w:rPr>
              <w:t>Telephone</w:t>
            </w:r>
          </w:p>
        </w:tc>
        <w:tc>
          <w:tcPr>
            <w:tcW w:w="6378" w:type="dxa"/>
            <w:shd w:val="clear" w:color="auto" w:fill="FFFFFF"/>
            <w:vAlign w:val="center"/>
          </w:tcPr>
          <w:p w:rsidR="001C69CB" w:rsidRDefault="001C69CB" w:rsidP="00A6594C">
            <w:pPr>
              <w:rPr>
                <w:color w:val="000000"/>
              </w:rPr>
            </w:pPr>
          </w:p>
        </w:tc>
      </w:tr>
      <w:tr w:rsidR="001C69CB" w:rsidTr="00A6594C">
        <w:trPr>
          <w:trHeight w:val="283"/>
        </w:trPr>
        <w:tc>
          <w:tcPr>
            <w:tcW w:w="2127" w:type="dxa"/>
            <w:shd w:val="clear" w:color="auto" w:fill="D9D9D9"/>
            <w:vAlign w:val="center"/>
          </w:tcPr>
          <w:p w:rsidR="001C69CB" w:rsidRDefault="001C69CB" w:rsidP="00A6594C">
            <w:pPr>
              <w:pStyle w:val="Subtitle"/>
              <w:ind w:left="142"/>
              <w:jc w:val="left"/>
              <w:rPr>
                <w:color w:val="000000"/>
                <w:sz w:val="20"/>
              </w:rPr>
            </w:pPr>
            <w:r>
              <w:rPr>
                <w:color w:val="000000"/>
                <w:sz w:val="20"/>
              </w:rPr>
              <w:t>Email</w:t>
            </w:r>
          </w:p>
        </w:tc>
        <w:tc>
          <w:tcPr>
            <w:tcW w:w="6378" w:type="dxa"/>
            <w:shd w:val="clear" w:color="auto" w:fill="FFFFFF"/>
            <w:vAlign w:val="center"/>
          </w:tcPr>
          <w:p w:rsidR="001C69CB" w:rsidRDefault="001C69CB" w:rsidP="00A6594C">
            <w:pPr>
              <w:rPr>
                <w:color w:val="000000"/>
              </w:rPr>
            </w:pPr>
          </w:p>
        </w:tc>
      </w:tr>
    </w:tbl>
    <w:p w:rsidR="001C69CB" w:rsidRDefault="001C69CB" w:rsidP="001C69CB">
      <w:pPr>
        <w:pStyle w:val="Subtitle"/>
        <w:jc w:val="both"/>
        <w:rPr>
          <w:color w:val="000000"/>
          <w:szCs w:val="28"/>
        </w:rPr>
      </w:pPr>
    </w:p>
    <w:p w:rsidR="00E10D2C" w:rsidRPr="005C44E2" w:rsidRDefault="005C44E2" w:rsidP="00E10D2C">
      <w:pPr>
        <w:rPr>
          <w:i/>
        </w:rPr>
      </w:pPr>
      <w:r w:rsidRPr="005C44E2">
        <w:rPr>
          <w:i/>
        </w:rPr>
        <w:t xml:space="preserve">[Repeat the box above if more </w:t>
      </w:r>
      <w:r w:rsidR="001F5111">
        <w:rPr>
          <w:i/>
        </w:rPr>
        <w:t>colleagues are to be Registered</w:t>
      </w:r>
      <w:r w:rsidRPr="005C44E2">
        <w:rPr>
          <w:i/>
        </w:rPr>
        <w:t>.]</w:t>
      </w:r>
    </w:p>
    <w:p w:rsidR="001C69CB" w:rsidRDefault="001C69CB" w:rsidP="00E10D2C"/>
    <w:p w:rsidR="001C69CB" w:rsidRDefault="001C69CB" w:rsidP="00E10D2C"/>
    <w:p w:rsidR="00AD059E" w:rsidRDefault="001F5111" w:rsidP="00AD059E">
      <w:pPr>
        <w:pStyle w:val="BodyText"/>
      </w:pPr>
      <w:r>
        <w:rPr>
          <w:color w:val="000000"/>
        </w:rPr>
        <w:t>Please return this From to</w:t>
      </w:r>
      <w:r w:rsidR="00E85F2A">
        <w:rPr>
          <w:color w:val="000000"/>
        </w:rPr>
        <w:t xml:space="preserve"> </w:t>
      </w:r>
      <w:hyperlink r:id="rId11" w:history="1">
        <w:r w:rsidR="00E85F2A">
          <w:rPr>
            <w:rStyle w:val="Hyperlink"/>
          </w:rPr>
          <w:t>steering@professionalplm.org</w:t>
        </w:r>
      </w:hyperlink>
      <w:r w:rsidR="00E85F2A">
        <w:rPr>
          <w:color w:val="000000"/>
        </w:rPr>
        <w:t xml:space="preserve"> or </w:t>
      </w:r>
      <w:r>
        <w:rPr>
          <w:color w:val="000000"/>
        </w:rPr>
        <w:t xml:space="preserve">contact Roger Tempest </w:t>
      </w:r>
      <w:r w:rsidR="00E85F2A">
        <w:rPr>
          <w:color w:val="000000"/>
        </w:rPr>
        <w:t>on +44 1865 880495.</w:t>
      </w:r>
      <w:r w:rsidR="00AD059E">
        <w:rPr>
          <w:color w:val="000000"/>
        </w:rPr>
        <w:t xml:space="preserve">  </w:t>
      </w:r>
      <w:r w:rsidR="00AD059E">
        <w:t>Briefing information will be sent as soon as the Registration is completed.</w:t>
      </w:r>
    </w:p>
    <w:p w:rsidR="00E85F2A" w:rsidRDefault="00E85F2A" w:rsidP="00E85F2A">
      <w:pPr>
        <w:pStyle w:val="Subtitle"/>
        <w:jc w:val="both"/>
        <w:rPr>
          <w:color w:val="000000"/>
          <w:sz w:val="20"/>
        </w:rPr>
      </w:pPr>
    </w:p>
    <w:p w:rsidR="00D07E35" w:rsidRPr="00D07E35" w:rsidRDefault="00D07E35" w:rsidP="00E85F2A">
      <w:pPr>
        <w:pStyle w:val="Subtitle"/>
        <w:jc w:val="both"/>
        <w:rPr>
          <w:color w:val="FFFFFF" w:themeColor="background1"/>
          <w:sz w:val="20"/>
        </w:rPr>
      </w:pPr>
      <w:r w:rsidRPr="00D07E35">
        <w:rPr>
          <w:color w:val="FFFFFF" w:themeColor="background1"/>
          <w:sz w:val="20"/>
        </w:rPr>
        <w:t>[01.08.19]</w:t>
      </w:r>
    </w:p>
    <w:sectPr w:rsidR="00D07E35" w:rsidRPr="00D07E35">
      <w:headerReference w:type="default" r:id="rId12"/>
      <w:pgSz w:w="11907" w:h="16840" w:code="9"/>
      <w:pgMar w:top="907" w:right="1469" w:bottom="1021"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316" w:rsidRDefault="00E80316" w:rsidP="0003551F">
      <w:r>
        <w:separator/>
      </w:r>
    </w:p>
  </w:endnote>
  <w:endnote w:type="continuationSeparator" w:id="0">
    <w:p w:rsidR="00E80316" w:rsidRDefault="00E80316" w:rsidP="0003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BlkEx BT">
    <w:altName w:val="MS PGothic"/>
    <w:charset w:val="00"/>
    <w:family w:val="swiss"/>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41C" w:rsidRDefault="00B3441C" w:rsidP="00B3441C">
    <w:pPr>
      <w:pStyle w:val="Footer"/>
      <w:pBdr>
        <w:bottom w:val="single" w:sz="6" w:space="0" w:color="auto"/>
      </w:pBdr>
    </w:pPr>
  </w:p>
  <w:p w:rsidR="00B3441C" w:rsidRDefault="00B3441C" w:rsidP="00B3441C">
    <w:pPr>
      <w:pStyle w:val="Footer"/>
    </w:pPr>
  </w:p>
  <w:p w:rsidR="00B3441C" w:rsidRDefault="00B3441C" w:rsidP="00B3441C">
    <w:pPr>
      <w:pStyle w:val="Footer"/>
      <w:tabs>
        <w:tab w:val="right" w:pos="8789"/>
      </w:tabs>
      <w:jc w:val="center"/>
    </w:pPr>
    <w:r w:rsidRPr="00000FA4">
      <w:rPr>
        <w:rFonts w:ascii="Times" w:hAnsi="Times"/>
      </w:rPr>
      <w:t>An Initiative of the PLM Interest Group</w:t>
    </w:r>
    <w:r>
      <w:rPr>
        <w:rFonts w:ascii="Times" w:hAnsi="Times"/>
      </w:rPr>
      <w:t xml:space="preserve"> and the PLM Industry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316" w:rsidRDefault="00E80316" w:rsidP="0003551F">
      <w:r>
        <w:separator/>
      </w:r>
    </w:p>
  </w:footnote>
  <w:footnote w:type="continuationSeparator" w:id="0">
    <w:p w:rsidR="00E80316" w:rsidRDefault="00E80316" w:rsidP="00035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1F" w:rsidRPr="00720841" w:rsidRDefault="0003551F" w:rsidP="0003551F">
    <w:pPr>
      <w:pStyle w:val="Header"/>
      <w:jc w:val="center"/>
      <w:rPr>
        <w:color w:val="A6A6A6"/>
      </w:rPr>
    </w:pPr>
    <w:r w:rsidRPr="00720841">
      <w:rPr>
        <w:color w:val="A6A6A6"/>
      </w:rPr>
      <w:t xml:space="preserve">PROFESSIONAL PLM INITIATIVE – </w:t>
    </w:r>
    <w:r w:rsidR="004C384B">
      <w:rPr>
        <w:color w:val="A6A6A6"/>
      </w:rPr>
      <w:t>STEERING</w:t>
    </w:r>
    <w:r w:rsidR="00A80D98">
      <w:rPr>
        <w:color w:val="A6A6A6"/>
      </w:rPr>
      <w:t xml:space="preserve"> GROUP</w:t>
    </w:r>
  </w:p>
  <w:p w:rsidR="0003551F" w:rsidRDefault="00035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487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21432"/>
    <w:multiLevelType w:val="singleLevel"/>
    <w:tmpl w:val="7D1CFB54"/>
    <w:lvl w:ilvl="0">
      <w:start w:val="1"/>
      <w:numFmt w:val="bullet"/>
      <w:lvlText w:val=""/>
      <w:lvlJc w:val="left"/>
      <w:pPr>
        <w:tabs>
          <w:tab w:val="num" w:pos="360"/>
        </w:tabs>
        <w:ind w:left="360" w:hanging="360"/>
      </w:pPr>
      <w:rPr>
        <w:rFonts w:ascii="Symbol" w:hAnsi="Symbol" w:hint="default"/>
        <w:sz w:val="28"/>
      </w:rPr>
    </w:lvl>
  </w:abstractNum>
  <w:abstractNum w:abstractNumId="2">
    <w:nsid w:val="1FF538B2"/>
    <w:multiLevelType w:val="hybridMultilevel"/>
    <w:tmpl w:val="649E57B8"/>
    <w:lvl w:ilvl="0" w:tplc="355C713A">
      <w:start w:val="1"/>
      <w:numFmt w:val="bullet"/>
      <w:lvlText w:val=""/>
      <w:lvlJc w:val="left"/>
      <w:pPr>
        <w:ind w:left="720" w:hanging="360"/>
      </w:pPr>
      <w:rPr>
        <w:rFonts w:ascii="Wingdings" w:hAnsi="Wingdings" w:hint="default"/>
        <w:b/>
        <w:i w:val="0"/>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D7A93"/>
    <w:multiLevelType w:val="hybridMultilevel"/>
    <w:tmpl w:val="77709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0F"/>
    <w:rsid w:val="00012EB5"/>
    <w:rsid w:val="000322E1"/>
    <w:rsid w:val="0003551F"/>
    <w:rsid w:val="00037743"/>
    <w:rsid w:val="00041BAC"/>
    <w:rsid w:val="0004470D"/>
    <w:rsid w:val="00054EDA"/>
    <w:rsid w:val="0007639E"/>
    <w:rsid w:val="0007713B"/>
    <w:rsid w:val="000902C0"/>
    <w:rsid w:val="000A65C1"/>
    <w:rsid w:val="000B1E8B"/>
    <w:rsid w:val="000B645C"/>
    <w:rsid w:val="000D02B7"/>
    <w:rsid w:val="000D4A76"/>
    <w:rsid w:val="000D4F90"/>
    <w:rsid w:val="000E442D"/>
    <w:rsid w:val="000E4558"/>
    <w:rsid w:val="000E59A2"/>
    <w:rsid w:val="000F60F1"/>
    <w:rsid w:val="00141712"/>
    <w:rsid w:val="00151842"/>
    <w:rsid w:val="001B7B12"/>
    <w:rsid w:val="001C69CB"/>
    <w:rsid w:val="001D509C"/>
    <w:rsid w:val="001D70A2"/>
    <w:rsid w:val="001F5111"/>
    <w:rsid w:val="00212A5C"/>
    <w:rsid w:val="00237E78"/>
    <w:rsid w:val="00252BED"/>
    <w:rsid w:val="00274F70"/>
    <w:rsid w:val="00296BB1"/>
    <w:rsid w:val="002A679A"/>
    <w:rsid w:val="002D0963"/>
    <w:rsid w:val="002E109A"/>
    <w:rsid w:val="003009F7"/>
    <w:rsid w:val="00307DBB"/>
    <w:rsid w:val="0031019D"/>
    <w:rsid w:val="003114BF"/>
    <w:rsid w:val="0032044D"/>
    <w:rsid w:val="003234B4"/>
    <w:rsid w:val="003269B8"/>
    <w:rsid w:val="00393DB3"/>
    <w:rsid w:val="0046092A"/>
    <w:rsid w:val="00480862"/>
    <w:rsid w:val="00492233"/>
    <w:rsid w:val="004B66FD"/>
    <w:rsid w:val="004C384B"/>
    <w:rsid w:val="004C6FF2"/>
    <w:rsid w:val="004F640F"/>
    <w:rsid w:val="00512400"/>
    <w:rsid w:val="00543477"/>
    <w:rsid w:val="00560778"/>
    <w:rsid w:val="0057142B"/>
    <w:rsid w:val="005869E1"/>
    <w:rsid w:val="005A057B"/>
    <w:rsid w:val="005B769F"/>
    <w:rsid w:val="005C44E2"/>
    <w:rsid w:val="005D1765"/>
    <w:rsid w:val="006147B4"/>
    <w:rsid w:val="006378A7"/>
    <w:rsid w:val="00642779"/>
    <w:rsid w:val="00643BC5"/>
    <w:rsid w:val="006715CB"/>
    <w:rsid w:val="006B5B50"/>
    <w:rsid w:val="006C5741"/>
    <w:rsid w:val="006D4FCE"/>
    <w:rsid w:val="006E244F"/>
    <w:rsid w:val="006F6574"/>
    <w:rsid w:val="007021A5"/>
    <w:rsid w:val="00720841"/>
    <w:rsid w:val="007249E1"/>
    <w:rsid w:val="007278C1"/>
    <w:rsid w:val="00730E09"/>
    <w:rsid w:val="00746345"/>
    <w:rsid w:val="00785678"/>
    <w:rsid w:val="00791CC4"/>
    <w:rsid w:val="007A5CCD"/>
    <w:rsid w:val="007D18D0"/>
    <w:rsid w:val="008237DE"/>
    <w:rsid w:val="008319A2"/>
    <w:rsid w:val="00831C60"/>
    <w:rsid w:val="00852856"/>
    <w:rsid w:val="008765E2"/>
    <w:rsid w:val="008B1701"/>
    <w:rsid w:val="008B28A5"/>
    <w:rsid w:val="008C1327"/>
    <w:rsid w:val="00902E34"/>
    <w:rsid w:val="00923CE6"/>
    <w:rsid w:val="009315DF"/>
    <w:rsid w:val="00931F83"/>
    <w:rsid w:val="00934C7E"/>
    <w:rsid w:val="009A5501"/>
    <w:rsid w:val="009B4869"/>
    <w:rsid w:val="009F4281"/>
    <w:rsid w:val="009F6E0A"/>
    <w:rsid w:val="00A13361"/>
    <w:rsid w:val="00A158E2"/>
    <w:rsid w:val="00A25BB3"/>
    <w:rsid w:val="00A41CA9"/>
    <w:rsid w:val="00A42687"/>
    <w:rsid w:val="00A44396"/>
    <w:rsid w:val="00A6594C"/>
    <w:rsid w:val="00A80D98"/>
    <w:rsid w:val="00AA347B"/>
    <w:rsid w:val="00AB7F8D"/>
    <w:rsid w:val="00AC4C9E"/>
    <w:rsid w:val="00AD059E"/>
    <w:rsid w:val="00AD6FE5"/>
    <w:rsid w:val="00B0595F"/>
    <w:rsid w:val="00B3441C"/>
    <w:rsid w:val="00B62482"/>
    <w:rsid w:val="00B966C9"/>
    <w:rsid w:val="00BA542E"/>
    <w:rsid w:val="00BC7F0F"/>
    <w:rsid w:val="00BE5261"/>
    <w:rsid w:val="00C17CD7"/>
    <w:rsid w:val="00C2212C"/>
    <w:rsid w:val="00C3663B"/>
    <w:rsid w:val="00CA0889"/>
    <w:rsid w:val="00CA5902"/>
    <w:rsid w:val="00CB610D"/>
    <w:rsid w:val="00CB6592"/>
    <w:rsid w:val="00CC454B"/>
    <w:rsid w:val="00D01109"/>
    <w:rsid w:val="00D0309C"/>
    <w:rsid w:val="00D07E35"/>
    <w:rsid w:val="00D20C1C"/>
    <w:rsid w:val="00D24635"/>
    <w:rsid w:val="00D43854"/>
    <w:rsid w:val="00D6381E"/>
    <w:rsid w:val="00D86205"/>
    <w:rsid w:val="00D97345"/>
    <w:rsid w:val="00DA0986"/>
    <w:rsid w:val="00DA6DF7"/>
    <w:rsid w:val="00DD1FB6"/>
    <w:rsid w:val="00DE1D2B"/>
    <w:rsid w:val="00E10D2C"/>
    <w:rsid w:val="00E23AE5"/>
    <w:rsid w:val="00E80316"/>
    <w:rsid w:val="00E8162E"/>
    <w:rsid w:val="00E85F2A"/>
    <w:rsid w:val="00EA3262"/>
    <w:rsid w:val="00EA7CC8"/>
    <w:rsid w:val="00ED0B05"/>
    <w:rsid w:val="00EF45C4"/>
    <w:rsid w:val="00EF4B2B"/>
    <w:rsid w:val="00F14E68"/>
    <w:rsid w:val="00F261A9"/>
    <w:rsid w:val="00F3076F"/>
    <w:rsid w:val="00F60B93"/>
    <w:rsid w:val="00F77BA1"/>
    <w:rsid w:val="00F85FC5"/>
    <w:rsid w:val="00F87844"/>
    <w:rsid w:val="00FB70D3"/>
    <w:rsid w:val="00FD5648"/>
    <w:rsid w:val="00FD7272"/>
    <w:rsid w:val="00FE784D"/>
    <w:rsid w:val="00FF0BD6"/>
    <w:rsid w:val="00FF50F7"/>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D0"/>
    <w:pPr>
      <w:jc w:val="both"/>
    </w:pPr>
    <w:rPr>
      <w:rFonts w:ascii="Arial" w:hAnsi="Arial"/>
    </w:rPr>
  </w:style>
  <w:style w:type="paragraph" w:styleId="Heading1">
    <w:name w:val="heading 1"/>
    <w:basedOn w:val="Normal"/>
    <w:next w:val="Normal"/>
    <w:qFormat/>
    <w:pPr>
      <w:keepNext/>
      <w:jc w:val="center"/>
      <w:outlineLvl w:val="0"/>
    </w:pPr>
    <w:rPr>
      <w:sz w:val="36"/>
    </w:rPr>
  </w:style>
  <w:style w:type="paragraph" w:styleId="Heading3">
    <w:name w:val="heading 3"/>
    <w:basedOn w:val="Normal"/>
    <w:next w:val="Normal"/>
    <w:link w:val="Heading3Char"/>
    <w:uiPriority w:val="9"/>
    <w:unhideWhenUsed/>
    <w:qFormat/>
    <w:rsid w:val="008B28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pPr>
      <w:jc w:val="center"/>
    </w:pPr>
    <w:rPr>
      <w:color w:val="0000FF"/>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paragraph" w:styleId="NormalWeb">
    <w:name w:val="Normal (Web)"/>
    <w:basedOn w:val="Normal"/>
    <w:uiPriority w:val="99"/>
    <w:semiHidden/>
    <w:unhideWhenUsed/>
    <w:rsid w:val="00560778"/>
    <w:pPr>
      <w:spacing w:after="150"/>
      <w:jc w:val="left"/>
    </w:pPr>
    <w:rPr>
      <w:rFonts w:ascii="Times New Roman" w:hAnsi="Times New Roman"/>
      <w:sz w:val="24"/>
      <w:szCs w:val="24"/>
    </w:rPr>
  </w:style>
  <w:style w:type="table" w:styleId="TableGrid">
    <w:name w:val="Table Grid"/>
    <w:basedOn w:val="TableNormal"/>
    <w:uiPriority w:val="59"/>
    <w:rsid w:val="00A8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10D2C"/>
    <w:rPr>
      <w:lang w:eastAsia="zh-CN"/>
    </w:rPr>
  </w:style>
  <w:style w:type="character" w:customStyle="1" w:styleId="BodyTextChar">
    <w:name w:val="Body Text Char"/>
    <w:link w:val="BodyText"/>
    <w:semiHidden/>
    <w:rsid w:val="00E10D2C"/>
    <w:rPr>
      <w:rFonts w:ascii="Arial" w:hAnsi="Arial"/>
      <w:lang w:eastAsia="zh-CN"/>
    </w:rPr>
  </w:style>
  <w:style w:type="character" w:customStyle="1" w:styleId="Heading3Char">
    <w:name w:val="Heading 3 Char"/>
    <w:basedOn w:val="DefaultParagraphFont"/>
    <w:link w:val="Heading3"/>
    <w:uiPriority w:val="9"/>
    <w:rsid w:val="008B28A5"/>
    <w:rPr>
      <w:rFonts w:asciiTheme="majorHAnsi" w:eastAsiaTheme="majorEastAsia" w:hAnsiTheme="majorHAnsi" w:cstheme="majorBidi"/>
      <w:b/>
      <w:bCs/>
      <w:color w:val="4F81BD" w:themeColor="accent1"/>
    </w:rPr>
  </w:style>
  <w:style w:type="paragraph" w:customStyle="1" w:styleId="arialleftaligned">
    <w:name w:val="arialleftaligned"/>
    <w:basedOn w:val="Normal"/>
    <w:rsid w:val="00ED0B05"/>
    <w:pPr>
      <w:spacing w:before="100" w:beforeAutospacing="1" w:after="100" w:afterAutospacing="1"/>
      <w:jc w:val="left"/>
    </w:pPr>
    <w:rPr>
      <w:rFonts w:ascii="Times New Roman" w:hAnsi="Times New Roman"/>
      <w:sz w:val="24"/>
      <w:szCs w:val="24"/>
    </w:rPr>
  </w:style>
  <w:style w:type="paragraph" w:styleId="ListParagraph">
    <w:name w:val="List Paragraph"/>
    <w:basedOn w:val="Normal"/>
    <w:uiPriority w:val="34"/>
    <w:qFormat/>
    <w:rsid w:val="00831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D0"/>
    <w:pPr>
      <w:jc w:val="both"/>
    </w:pPr>
    <w:rPr>
      <w:rFonts w:ascii="Arial" w:hAnsi="Arial"/>
    </w:rPr>
  </w:style>
  <w:style w:type="paragraph" w:styleId="Heading1">
    <w:name w:val="heading 1"/>
    <w:basedOn w:val="Normal"/>
    <w:next w:val="Normal"/>
    <w:qFormat/>
    <w:pPr>
      <w:keepNext/>
      <w:jc w:val="center"/>
      <w:outlineLvl w:val="0"/>
    </w:pPr>
    <w:rPr>
      <w:sz w:val="36"/>
    </w:rPr>
  </w:style>
  <w:style w:type="paragraph" w:styleId="Heading3">
    <w:name w:val="heading 3"/>
    <w:basedOn w:val="Normal"/>
    <w:next w:val="Normal"/>
    <w:link w:val="Heading3Char"/>
    <w:uiPriority w:val="9"/>
    <w:unhideWhenUsed/>
    <w:qFormat/>
    <w:rsid w:val="008B28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pPr>
      <w:jc w:val="center"/>
    </w:pPr>
    <w:rPr>
      <w:color w:val="0000FF"/>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paragraph" w:styleId="NormalWeb">
    <w:name w:val="Normal (Web)"/>
    <w:basedOn w:val="Normal"/>
    <w:uiPriority w:val="99"/>
    <w:semiHidden/>
    <w:unhideWhenUsed/>
    <w:rsid w:val="00560778"/>
    <w:pPr>
      <w:spacing w:after="150"/>
      <w:jc w:val="left"/>
    </w:pPr>
    <w:rPr>
      <w:rFonts w:ascii="Times New Roman" w:hAnsi="Times New Roman"/>
      <w:sz w:val="24"/>
      <w:szCs w:val="24"/>
    </w:rPr>
  </w:style>
  <w:style w:type="table" w:styleId="TableGrid">
    <w:name w:val="Table Grid"/>
    <w:basedOn w:val="TableNormal"/>
    <w:uiPriority w:val="59"/>
    <w:rsid w:val="00A8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10D2C"/>
    <w:rPr>
      <w:lang w:eastAsia="zh-CN"/>
    </w:rPr>
  </w:style>
  <w:style w:type="character" w:customStyle="1" w:styleId="BodyTextChar">
    <w:name w:val="Body Text Char"/>
    <w:link w:val="BodyText"/>
    <w:semiHidden/>
    <w:rsid w:val="00E10D2C"/>
    <w:rPr>
      <w:rFonts w:ascii="Arial" w:hAnsi="Arial"/>
      <w:lang w:eastAsia="zh-CN"/>
    </w:rPr>
  </w:style>
  <w:style w:type="character" w:customStyle="1" w:styleId="Heading3Char">
    <w:name w:val="Heading 3 Char"/>
    <w:basedOn w:val="DefaultParagraphFont"/>
    <w:link w:val="Heading3"/>
    <w:uiPriority w:val="9"/>
    <w:rsid w:val="008B28A5"/>
    <w:rPr>
      <w:rFonts w:asciiTheme="majorHAnsi" w:eastAsiaTheme="majorEastAsia" w:hAnsiTheme="majorHAnsi" w:cstheme="majorBidi"/>
      <w:b/>
      <w:bCs/>
      <w:color w:val="4F81BD" w:themeColor="accent1"/>
    </w:rPr>
  </w:style>
  <w:style w:type="paragraph" w:customStyle="1" w:styleId="arialleftaligned">
    <w:name w:val="arialleftaligned"/>
    <w:basedOn w:val="Normal"/>
    <w:rsid w:val="00ED0B05"/>
    <w:pPr>
      <w:spacing w:before="100" w:beforeAutospacing="1" w:after="100" w:afterAutospacing="1"/>
      <w:jc w:val="left"/>
    </w:pPr>
    <w:rPr>
      <w:rFonts w:ascii="Times New Roman" w:hAnsi="Times New Roman"/>
      <w:sz w:val="24"/>
      <w:szCs w:val="24"/>
    </w:rPr>
  </w:style>
  <w:style w:type="paragraph" w:styleId="ListParagraph">
    <w:name w:val="List Paragraph"/>
    <w:basedOn w:val="Normal"/>
    <w:uiPriority w:val="34"/>
    <w:qFormat/>
    <w:rsid w:val="0083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85830">
      <w:bodyDiv w:val="1"/>
      <w:marLeft w:val="0"/>
      <w:marRight w:val="0"/>
      <w:marTop w:val="0"/>
      <w:marBottom w:val="0"/>
      <w:divBdr>
        <w:top w:val="none" w:sz="0" w:space="0" w:color="auto"/>
        <w:left w:val="none" w:sz="0" w:space="0" w:color="auto"/>
        <w:bottom w:val="none" w:sz="0" w:space="0" w:color="auto"/>
        <w:right w:val="none" w:sz="0" w:space="0" w:color="auto"/>
      </w:divBdr>
    </w:div>
    <w:div w:id="1851601881">
      <w:bodyDiv w:val="1"/>
      <w:marLeft w:val="0"/>
      <w:marRight w:val="0"/>
      <w:marTop w:val="0"/>
      <w:marBottom w:val="0"/>
      <w:divBdr>
        <w:top w:val="none" w:sz="0" w:space="0" w:color="auto"/>
        <w:left w:val="none" w:sz="0" w:space="0" w:color="auto"/>
        <w:bottom w:val="none" w:sz="0" w:space="0" w:color="auto"/>
        <w:right w:val="none" w:sz="0" w:space="0" w:color="auto"/>
      </w:divBdr>
      <w:divsChild>
        <w:div w:id="886841145">
          <w:marLeft w:val="0"/>
          <w:marRight w:val="0"/>
          <w:marTop w:val="0"/>
          <w:marBottom w:val="0"/>
          <w:divBdr>
            <w:top w:val="none" w:sz="0" w:space="0" w:color="auto"/>
            <w:left w:val="none" w:sz="0" w:space="0" w:color="auto"/>
            <w:bottom w:val="none" w:sz="0" w:space="0" w:color="auto"/>
            <w:right w:val="none" w:sz="0" w:space="0" w:color="auto"/>
          </w:divBdr>
          <w:divsChild>
            <w:div w:id="1599217884">
              <w:marLeft w:val="0"/>
              <w:marRight w:val="0"/>
              <w:marTop w:val="0"/>
              <w:marBottom w:val="0"/>
              <w:divBdr>
                <w:top w:val="none" w:sz="0" w:space="0" w:color="auto"/>
                <w:left w:val="none" w:sz="0" w:space="0" w:color="auto"/>
                <w:bottom w:val="none" w:sz="0" w:space="0" w:color="auto"/>
                <w:right w:val="none" w:sz="0" w:space="0" w:color="auto"/>
              </w:divBdr>
              <w:divsChild>
                <w:div w:id="744449674">
                  <w:marLeft w:val="-2850"/>
                  <w:marRight w:val="-2850"/>
                  <w:marTop w:val="0"/>
                  <w:marBottom w:val="0"/>
                  <w:divBdr>
                    <w:top w:val="none" w:sz="0" w:space="0" w:color="auto"/>
                    <w:left w:val="none" w:sz="0" w:space="0" w:color="auto"/>
                    <w:bottom w:val="none" w:sz="0" w:space="0" w:color="auto"/>
                    <w:right w:val="none" w:sz="0" w:space="0" w:color="auto"/>
                  </w:divBdr>
                  <w:divsChild>
                    <w:div w:id="1675956169">
                      <w:marLeft w:val="2850"/>
                      <w:marRight w:val="2850"/>
                      <w:marTop w:val="0"/>
                      <w:marBottom w:val="0"/>
                      <w:divBdr>
                        <w:top w:val="none" w:sz="0" w:space="0" w:color="auto"/>
                        <w:left w:val="none" w:sz="0" w:space="0" w:color="auto"/>
                        <w:bottom w:val="none" w:sz="0" w:space="0" w:color="auto"/>
                        <w:right w:val="none" w:sz="0" w:space="0" w:color="auto"/>
                      </w:divBdr>
                      <w:divsChild>
                        <w:div w:id="1234389316">
                          <w:marLeft w:val="0"/>
                          <w:marRight w:val="0"/>
                          <w:marTop w:val="0"/>
                          <w:marBottom w:val="0"/>
                          <w:divBdr>
                            <w:top w:val="none" w:sz="0" w:space="0" w:color="auto"/>
                            <w:left w:val="none" w:sz="0" w:space="0" w:color="auto"/>
                            <w:bottom w:val="none" w:sz="0" w:space="0" w:color="auto"/>
                            <w:right w:val="none" w:sz="0" w:space="0" w:color="auto"/>
                          </w:divBdr>
                          <w:divsChild>
                            <w:div w:id="1454397338">
                              <w:marLeft w:val="0"/>
                              <w:marRight w:val="0"/>
                              <w:marTop w:val="0"/>
                              <w:marBottom w:val="0"/>
                              <w:divBdr>
                                <w:top w:val="none" w:sz="0" w:space="0" w:color="auto"/>
                                <w:left w:val="none" w:sz="0" w:space="0" w:color="auto"/>
                                <w:bottom w:val="none" w:sz="0" w:space="0" w:color="auto"/>
                                <w:right w:val="none" w:sz="0" w:space="0" w:color="auto"/>
                              </w:divBdr>
                              <w:divsChild>
                                <w:div w:id="1427768890">
                                  <w:marLeft w:val="0"/>
                                  <w:marRight w:val="0"/>
                                  <w:marTop w:val="120"/>
                                  <w:marBottom w:val="240"/>
                                  <w:divBdr>
                                    <w:top w:val="none" w:sz="0" w:space="0" w:color="auto"/>
                                    <w:left w:val="none" w:sz="0" w:space="0" w:color="auto"/>
                                    <w:bottom w:val="none" w:sz="0" w:space="0" w:color="auto"/>
                                    <w:right w:val="none" w:sz="0" w:space="0" w:color="auto"/>
                                  </w:divBdr>
                                  <w:divsChild>
                                    <w:div w:id="17475359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ering@professionalplm.org?subject=Registration%20for%20the%20Steering%20Group"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CD20-F93C-4893-93AF-4A17BB87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ICP-35K</vt:lpstr>
    </vt:vector>
  </TitlesOfParts>
  <Company>Tempest Contracting Limited</Company>
  <LinksUpToDate>false</LinksUpToDate>
  <CharactersWithSpaces>4915</CharactersWithSpaces>
  <SharedDoc>false</SharedDoc>
  <HLinks>
    <vt:vector size="12" baseType="variant">
      <vt:variant>
        <vt:i4>1769495</vt:i4>
      </vt:variant>
      <vt:variant>
        <vt:i4>3</vt:i4>
      </vt:variant>
      <vt:variant>
        <vt:i4>0</vt:i4>
      </vt:variant>
      <vt:variant>
        <vt:i4>5</vt:i4>
      </vt:variant>
      <vt:variant>
        <vt:lpwstr>mailto:working_group@professionalplm.org?subject=Professional%20PLM%20Working%20Group%20Registration</vt:lpwstr>
      </vt:variant>
      <vt:variant>
        <vt:lpwstr/>
      </vt:variant>
      <vt:variant>
        <vt:i4>6684770</vt:i4>
      </vt:variant>
      <vt:variant>
        <vt:i4>0</vt:i4>
      </vt:variant>
      <vt:variant>
        <vt:i4>0</vt:i4>
      </vt:variant>
      <vt:variant>
        <vt:i4>5</vt:i4>
      </vt:variant>
      <vt:variant>
        <vt:lpwstr>mailto:working_group@professionalplm.org?subject=Registration%20for%20the%20Working%20Group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ICP-35K</dc:title>
  <dc:creator>Roger Tempest</dc:creator>
  <cp:lastModifiedBy>Roger Tempest</cp:lastModifiedBy>
  <cp:revision>3</cp:revision>
  <cp:lastPrinted>2017-09-25T14:14:00Z</cp:lastPrinted>
  <dcterms:created xsi:type="dcterms:W3CDTF">2023-07-03T10:06:00Z</dcterms:created>
  <dcterms:modified xsi:type="dcterms:W3CDTF">2023-07-03T10:13:00Z</dcterms:modified>
</cp:coreProperties>
</file>